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D3E8F" w14:textId="2752F12A" w:rsidR="000624E8" w:rsidRDefault="000624E8" w:rsidP="009A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  <w:r w:rsidRPr="009A76C8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Faktor-</w:t>
      </w:r>
      <w:proofErr w:type="spellStart"/>
      <w:r w:rsidRPr="009A76C8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faktor</w:t>
      </w:r>
      <w:proofErr w:type="spellEnd"/>
      <w:r w:rsidRPr="009A76C8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yang </w:t>
      </w:r>
      <w:proofErr w:type="spellStart"/>
      <w:r w:rsidRPr="009A76C8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mempengaruhi</w:t>
      </w:r>
      <w:proofErr w:type="spellEnd"/>
      <w:r w:rsidRPr="009A76C8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="00DA5B96" w:rsidRPr="009A76C8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Income Smoothing</w:t>
      </w:r>
      <w:r w:rsidRPr="009A76C8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: </w:t>
      </w:r>
      <w:r w:rsidR="00DA5B96" w:rsidRPr="009A76C8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Income Tax</w:t>
      </w:r>
      <w:r w:rsidR="005007BC" w:rsidRPr="009A76C8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, </w:t>
      </w:r>
      <w:r w:rsidR="00DA5B96" w:rsidRPr="009A76C8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Tax Avoidance</w:t>
      </w:r>
      <w:r w:rsidR="009A76C8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,</w:t>
      </w:r>
      <w:r w:rsidR="00D91D59" w:rsidRPr="009A76C8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="006A1A35" w:rsidRPr="009A76C8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dan</w:t>
      </w:r>
      <w:r w:rsidR="00C211D9" w:rsidRPr="009A76C8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="0089412B" w:rsidRPr="009A76C8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Firm Value</w:t>
      </w:r>
    </w:p>
    <w:p w14:paraId="4A5AE63A" w14:textId="77777777" w:rsidR="00E24DF9" w:rsidRPr="00E24DF9" w:rsidRDefault="00E24DF9" w:rsidP="009A76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D08EEE0" w14:textId="646F8A37" w:rsidR="0044204E" w:rsidRPr="0092059D" w:rsidRDefault="00DA5B96" w:rsidP="00AA49A9">
      <w:pPr>
        <w:spacing w:after="0"/>
        <w:jc w:val="center"/>
        <w:rPr>
          <w:rFonts w:ascii="Times New Roman" w:hAnsi="Times New Roman" w:cs="Times New Roman"/>
          <w:b/>
          <w:vertAlign w:val="superscript"/>
          <w:lang w:val="id-ID"/>
        </w:rPr>
      </w:pPr>
      <w:proofErr w:type="spellStart"/>
      <w:r w:rsidRPr="0092059D">
        <w:rPr>
          <w:rFonts w:ascii="Times New Roman" w:hAnsi="Times New Roman" w:cs="Times New Roman"/>
          <w:b/>
        </w:rPr>
        <w:t>Dwiputri</w:t>
      </w:r>
      <w:proofErr w:type="spellEnd"/>
      <w:r w:rsidRPr="0092059D">
        <w:rPr>
          <w:rFonts w:ascii="Times New Roman" w:hAnsi="Times New Roman" w:cs="Times New Roman"/>
          <w:b/>
        </w:rPr>
        <w:t xml:space="preserve"> </w:t>
      </w:r>
      <w:proofErr w:type="spellStart"/>
      <w:r w:rsidRPr="0092059D">
        <w:rPr>
          <w:rFonts w:ascii="Times New Roman" w:hAnsi="Times New Roman" w:cs="Times New Roman"/>
          <w:b/>
        </w:rPr>
        <w:t>Novembria</w:t>
      </w:r>
      <w:proofErr w:type="spellEnd"/>
      <w:r w:rsidRPr="0092059D">
        <w:rPr>
          <w:rFonts w:ascii="Times New Roman" w:hAnsi="Times New Roman" w:cs="Times New Roman"/>
          <w:b/>
        </w:rPr>
        <w:t xml:space="preserve"> Ayuningtyas</w:t>
      </w:r>
      <w:r w:rsidR="0044204E" w:rsidRPr="0092059D">
        <w:rPr>
          <w:rFonts w:ascii="Times New Roman" w:hAnsi="Times New Roman" w:cs="Times New Roman"/>
          <w:b/>
          <w:vertAlign w:val="superscript"/>
        </w:rPr>
        <w:t>1</w:t>
      </w:r>
      <w:r w:rsidR="0044204E" w:rsidRPr="0092059D">
        <w:rPr>
          <w:rFonts w:ascii="Times New Roman" w:hAnsi="Times New Roman" w:cs="Times New Roman"/>
          <w:b/>
        </w:rPr>
        <w:t xml:space="preserve">, </w:t>
      </w:r>
      <w:r w:rsidR="00C0241F" w:rsidRPr="0092059D">
        <w:rPr>
          <w:rFonts w:ascii="Times New Roman" w:hAnsi="Times New Roman" w:cs="Times New Roman"/>
        </w:rPr>
        <w:t xml:space="preserve">Cris </w:t>
      </w:r>
      <w:proofErr w:type="spellStart"/>
      <w:r w:rsidR="00C0241F" w:rsidRPr="0092059D">
        <w:rPr>
          <w:rFonts w:ascii="Times New Roman" w:hAnsi="Times New Roman" w:cs="Times New Roman"/>
        </w:rPr>
        <w:t>Kuntadi</w:t>
      </w:r>
      <w:proofErr w:type="spellEnd"/>
      <w:r w:rsidR="00C0241F" w:rsidRPr="0092059D">
        <w:rPr>
          <w:rFonts w:ascii="Times New Roman" w:hAnsi="Times New Roman" w:cs="Times New Roman"/>
          <w:b/>
          <w:vertAlign w:val="superscript"/>
        </w:rPr>
        <w:t xml:space="preserve"> </w:t>
      </w:r>
      <w:r w:rsidR="0044204E" w:rsidRPr="0092059D">
        <w:rPr>
          <w:rFonts w:ascii="Times New Roman" w:hAnsi="Times New Roman" w:cs="Times New Roman"/>
          <w:b/>
          <w:vertAlign w:val="superscript"/>
        </w:rPr>
        <w:t>2</w:t>
      </w:r>
    </w:p>
    <w:p w14:paraId="4E9C3111" w14:textId="4135660A" w:rsidR="0044204E" w:rsidRPr="0092059D" w:rsidRDefault="0044204E" w:rsidP="00AA49A9">
      <w:pPr>
        <w:spacing w:after="0"/>
        <w:rPr>
          <w:rFonts w:ascii="Times New Roman" w:hAnsi="Times New Roman" w:cs="Times New Roman"/>
        </w:rPr>
      </w:pPr>
      <w:r w:rsidRPr="0092059D">
        <w:rPr>
          <w:rFonts w:ascii="Times New Roman" w:hAnsi="Times New Roman" w:cs="Times New Roman"/>
          <w:vertAlign w:val="superscript"/>
        </w:rPr>
        <w:t>1)</w:t>
      </w:r>
      <w:proofErr w:type="spellStart"/>
      <w:r w:rsidR="00590962" w:rsidRPr="0092059D">
        <w:rPr>
          <w:rFonts w:ascii="Times New Roman" w:hAnsi="Times New Roman" w:cs="Times New Roman"/>
        </w:rPr>
        <w:t>Mah</w:t>
      </w:r>
      <w:r w:rsidR="00DA5B96" w:rsidRPr="0092059D">
        <w:rPr>
          <w:rFonts w:ascii="Times New Roman" w:hAnsi="Times New Roman" w:cs="Times New Roman"/>
        </w:rPr>
        <w:t>a</w:t>
      </w:r>
      <w:r w:rsidR="00590962" w:rsidRPr="0092059D">
        <w:rPr>
          <w:rFonts w:ascii="Times New Roman" w:hAnsi="Times New Roman" w:cs="Times New Roman"/>
        </w:rPr>
        <w:t>siswa</w:t>
      </w:r>
      <w:proofErr w:type="spellEnd"/>
      <w:r w:rsidR="00590962" w:rsidRPr="0092059D">
        <w:rPr>
          <w:rFonts w:ascii="Times New Roman" w:hAnsi="Times New Roman" w:cs="Times New Roman"/>
        </w:rPr>
        <w:t xml:space="preserve"> </w:t>
      </w:r>
      <w:proofErr w:type="spellStart"/>
      <w:r w:rsidR="00DA5B96" w:rsidRPr="0092059D">
        <w:rPr>
          <w:rFonts w:ascii="Times New Roman" w:hAnsi="Times New Roman" w:cs="Times New Roman"/>
        </w:rPr>
        <w:t>Pascasarja</w:t>
      </w:r>
      <w:r w:rsidR="0089412B" w:rsidRPr="0092059D">
        <w:rPr>
          <w:rFonts w:ascii="Times New Roman" w:hAnsi="Times New Roman" w:cs="Times New Roman"/>
        </w:rPr>
        <w:t>na</w:t>
      </w:r>
      <w:proofErr w:type="spellEnd"/>
      <w:r w:rsidR="00DA5B96" w:rsidRPr="0092059D">
        <w:rPr>
          <w:rFonts w:ascii="Times New Roman" w:hAnsi="Times New Roman" w:cs="Times New Roman"/>
        </w:rPr>
        <w:t xml:space="preserve"> </w:t>
      </w:r>
      <w:proofErr w:type="spellStart"/>
      <w:r w:rsidR="00DA5B96" w:rsidRPr="0092059D">
        <w:rPr>
          <w:rFonts w:ascii="Times New Roman" w:hAnsi="Times New Roman" w:cs="Times New Roman"/>
        </w:rPr>
        <w:t>Akuntansi</w:t>
      </w:r>
      <w:proofErr w:type="spellEnd"/>
      <w:r w:rsidRPr="0092059D">
        <w:rPr>
          <w:rFonts w:ascii="Times New Roman" w:hAnsi="Times New Roman" w:cs="Times New Roman"/>
        </w:rPr>
        <w:t xml:space="preserve">, </w:t>
      </w:r>
      <w:proofErr w:type="spellStart"/>
      <w:r w:rsidR="00DA5B96" w:rsidRPr="0092059D">
        <w:rPr>
          <w:rFonts w:ascii="Times New Roman" w:hAnsi="Times New Roman" w:cs="Times New Roman"/>
        </w:rPr>
        <w:t>Perbanas</w:t>
      </w:r>
      <w:proofErr w:type="spellEnd"/>
      <w:r w:rsidR="00DA5B96" w:rsidRPr="0092059D">
        <w:rPr>
          <w:rFonts w:ascii="Times New Roman" w:hAnsi="Times New Roman" w:cs="Times New Roman"/>
        </w:rPr>
        <w:t xml:space="preserve"> Institute</w:t>
      </w:r>
      <w:r w:rsidRPr="0092059D">
        <w:rPr>
          <w:rFonts w:ascii="Times New Roman" w:hAnsi="Times New Roman" w:cs="Times New Roman"/>
        </w:rPr>
        <w:t>, email:</w:t>
      </w:r>
      <w:r w:rsidR="00DA5B96" w:rsidRPr="0092059D">
        <w:rPr>
          <w:rFonts w:ascii="Times New Roman" w:hAnsi="Times New Roman" w:cs="Times New Roman"/>
        </w:rPr>
        <w:t xml:space="preserve"> ayu.tyas.2611@gmail.com</w:t>
      </w:r>
      <w:r w:rsidRPr="0092059D">
        <w:rPr>
          <w:rFonts w:ascii="Times New Roman" w:hAnsi="Times New Roman" w:cs="Times New Roman"/>
        </w:rPr>
        <w:t xml:space="preserve"> </w:t>
      </w:r>
    </w:p>
    <w:p w14:paraId="4F8ABE48" w14:textId="38E98263" w:rsidR="0044204E" w:rsidRPr="0092059D" w:rsidRDefault="00516A60" w:rsidP="00CA0CE5">
      <w:pPr>
        <w:spacing w:after="0" w:line="240" w:lineRule="auto"/>
        <w:rPr>
          <w:rFonts w:ascii="Times New Roman" w:hAnsi="Times New Roman" w:cs="Times New Roman"/>
        </w:rPr>
      </w:pPr>
      <w:r w:rsidRPr="0092059D">
        <w:rPr>
          <w:rFonts w:ascii="Times New Roman" w:hAnsi="Times New Roman" w:cs="Times New Roman"/>
          <w:vertAlign w:val="superscript"/>
        </w:rPr>
        <w:t>2</w:t>
      </w:r>
      <w:r w:rsidR="00590962" w:rsidRPr="0092059D">
        <w:rPr>
          <w:rFonts w:ascii="Times New Roman" w:hAnsi="Times New Roman" w:cs="Times New Roman"/>
          <w:vertAlign w:val="superscript"/>
        </w:rPr>
        <w:t>)</w:t>
      </w:r>
      <w:r w:rsidR="00847C91" w:rsidRPr="0092059D">
        <w:rPr>
          <w:rFonts w:ascii="Times New Roman" w:hAnsi="Times New Roman" w:cs="Times New Roman"/>
          <w:vertAlign w:val="superscript"/>
          <w:lang w:val="id-ID"/>
        </w:rPr>
        <w:t xml:space="preserve"> </w:t>
      </w:r>
      <w:r w:rsidR="00C0241F" w:rsidRPr="0092059D">
        <w:rPr>
          <w:rFonts w:ascii="Times New Roman" w:hAnsi="Times New Roman" w:cs="Times New Roman"/>
        </w:rPr>
        <w:t>Dosen</w:t>
      </w:r>
      <w:r w:rsidR="00847C91" w:rsidRPr="0092059D">
        <w:rPr>
          <w:rFonts w:ascii="Times New Roman" w:hAnsi="Times New Roman" w:cs="Times New Roman"/>
        </w:rPr>
        <w:t xml:space="preserve"> </w:t>
      </w:r>
      <w:r w:rsidR="0044204E" w:rsidRPr="0092059D">
        <w:rPr>
          <w:rFonts w:ascii="Times New Roman" w:hAnsi="Times New Roman" w:cs="Times New Roman"/>
        </w:rPr>
        <w:t xml:space="preserve">Universitas </w:t>
      </w:r>
      <w:r w:rsidR="00847C91" w:rsidRPr="0092059D">
        <w:rPr>
          <w:rFonts w:ascii="Times New Roman" w:hAnsi="Times New Roman" w:cs="Times New Roman"/>
          <w:lang w:val="id-ID"/>
        </w:rPr>
        <w:t>Bhayangkara Jakarta Raya, Email: cris.kuntadi@dsn.</w:t>
      </w:r>
      <w:r w:rsidR="00384481" w:rsidRPr="0092059D">
        <w:rPr>
          <w:rFonts w:ascii="Times New Roman" w:hAnsi="Times New Roman" w:cs="Times New Roman"/>
        </w:rPr>
        <w:t>u</w:t>
      </w:r>
      <w:r w:rsidR="00847C91" w:rsidRPr="0092059D">
        <w:rPr>
          <w:rFonts w:ascii="Times New Roman" w:hAnsi="Times New Roman" w:cs="Times New Roman"/>
          <w:lang w:val="id-ID"/>
        </w:rPr>
        <w:t>bharajaya.ac.id</w:t>
      </w:r>
    </w:p>
    <w:p w14:paraId="18B2AD4B" w14:textId="77777777" w:rsidR="003C72ED" w:rsidRPr="0092059D" w:rsidRDefault="003C72ED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EE79F" w14:textId="5CA79908" w:rsidR="0044204E" w:rsidRPr="0092059D" w:rsidRDefault="0044204E" w:rsidP="00AA49A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2059D">
        <w:rPr>
          <w:rFonts w:ascii="Times New Roman" w:hAnsi="Times New Roman" w:cs="Times New Roman"/>
          <w:i/>
          <w:iCs/>
        </w:rPr>
        <w:t>Correspon</w:t>
      </w:r>
      <w:r w:rsidR="00590962" w:rsidRPr="0092059D">
        <w:rPr>
          <w:rFonts w:ascii="Times New Roman" w:hAnsi="Times New Roman" w:cs="Times New Roman"/>
          <w:i/>
          <w:iCs/>
        </w:rPr>
        <w:t>ding a</w:t>
      </w:r>
      <w:r w:rsidR="00E80385" w:rsidRPr="0092059D">
        <w:rPr>
          <w:rFonts w:ascii="Times New Roman" w:hAnsi="Times New Roman" w:cs="Times New Roman"/>
          <w:i/>
          <w:iCs/>
        </w:rPr>
        <w:t xml:space="preserve">uthor: </w:t>
      </w:r>
      <w:proofErr w:type="spellStart"/>
      <w:r w:rsidR="009A76C8">
        <w:rPr>
          <w:rFonts w:ascii="Times New Roman" w:hAnsi="Times New Roman" w:cs="Times New Roman"/>
        </w:rPr>
        <w:t>Dwiputri</w:t>
      </w:r>
      <w:proofErr w:type="spellEnd"/>
      <w:r w:rsidR="009A76C8">
        <w:rPr>
          <w:rFonts w:ascii="Times New Roman" w:hAnsi="Times New Roman" w:cs="Times New Roman"/>
        </w:rPr>
        <w:t xml:space="preserve"> </w:t>
      </w:r>
      <w:proofErr w:type="spellStart"/>
      <w:r w:rsidR="009A76C8">
        <w:rPr>
          <w:rFonts w:ascii="Times New Roman" w:hAnsi="Times New Roman" w:cs="Times New Roman"/>
        </w:rPr>
        <w:t>Novembria</w:t>
      </w:r>
      <w:proofErr w:type="spellEnd"/>
      <w:r w:rsidR="009A76C8">
        <w:rPr>
          <w:rFonts w:ascii="Times New Roman" w:hAnsi="Times New Roman" w:cs="Times New Roman"/>
        </w:rPr>
        <w:t xml:space="preserve"> Ayuningtyas</w:t>
      </w:r>
      <w:r w:rsidRPr="0092059D">
        <w:rPr>
          <w:rFonts w:ascii="Times New Roman" w:hAnsi="Times New Roman" w:cs="Times New Roman"/>
          <w:vertAlign w:val="superscript"/>
        </w:rPr>
        <w:t>1</w:t>
      </w:r>
    </w:p>
    <w:p w14:paraId="65F87C47" w14:textId="77777777" w:rsidR="000624E8" w:rsidRPr="0092059D" w:rsidRDefault="000624E8" w:rsidP="005E7A52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8C48E82" w14:textId="205F969B" w:rsidR="00D340E2" w:rsidRPr="0092059D" w:rsidRDefault="00D340E2" w:rsidP="00CA0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b/>
          <w:sz w:val="24"/>
          <w:szCs w:val="24"/>
        </w:rPr>
        <w:t>Abstra</w:t>
      </w:r>
      <w:r w:rsidR="00F74ADF" w:rsidRPr="0092059D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: </w:t>
      </w:r>
      <w:r w:rsidR="00A33895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yang abnormal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A33895" w:rsidRPr="00A338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3895" w:rsidRPr="00A3389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33895">
        <w:rPr>
          <w:rFonts w:ascii="Times New Roman" w:hAnsi="Times New Roman" w:cs="Times New Roman"/>
          <w:sz w:val="24"/>
          <w:szCs w:val="24"/>
        </w:rPr>
        <w:t>. Faktor-</w:t>
      </w:r>
      <w:proofErr w:type="spellStart"/>
      <w:r w:rsidR="00A3389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="00A33895"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="00A33895" w:rsidRPr="0092059D">
        <w:rPr>
          <w:rFonts w:ascii="Times New Roman" w:hAnsi="Times New Roman" w:cs="Times New Roman"/>
          <w:sz w:val="24"/>
          <w:szCs w:val="24"/>
        </w:rPr>
        <w:t xml:space="preserve">, </w:t>
      </w:r>
      <w:r w:rsidR="00A33895" w:rsidRPr="0092059D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="00A33895">
        <w:rPr>
          <w:rFonts w:ascii="Times New Roman" w:hAnsi="Times New Roman" w:cs="Times New Roman"/>
          <w:sz w:val="24"/>
          <w:szCs w:val="24"/>
        </w:rPr>
        <w:t>,</w:t>
      </w:r>
      <w:r w:rsidR="00A33895"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r w:rsidR="00A33895"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A33895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9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49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4D0649">
        <w:rPr>
          <w:rFonts w:ascii="Times New Roman" w:hAnsi="Times New Roman" w:cs="Times New Roman"/>
          <w:sz w:val="24"/>
          <w:szCs w:val="24"/>
        </w:rPr>
        <w:t xml:space="preserve"> </w:t>
      </w:r>
      <w:r w:rsidR="004D0649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4D0649">
        <w:rPr>
          <w:rFonts w:ascii="Times New Roman" w:hAnsi="Times New Roman" w:cs="Times New Roman"/>
          <w:sz w:val="24"/>
          <w:szCs w:val="24"/>
        </w:rPr>
        <w:t xml:space="preserve">. </w:t>
      </w:r>
      <w:r w:rsidR="004D0649" w:rsidRPr="004D0649">
        <w:rPr>
          <w:rFonts w:ascii="Times New Roman" w:hAnsi="Times New Roman" w:cs="Times New Roman"/>
          <w:sz w:val="24"/>
          <w:szCs w:val="24"/>
        </w:rPr>
        <w:t xml:space="preserve">Riset dan </w:t>
      </w:r>
      <w:proofErr w:type="spellStart"/>
      <w:r w:rsidR="004D0649" w:rsidRPr="004D064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D0649" w:rsidRPr="004D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49" w:rsidRPr="004D0649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4D0649" w:rsidRPr="004D06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0649" w:rsidRPr="004D0649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4D0649" w:rsidRPr="004D0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649" w:rsidRPr="004D064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D0649" w:rsidRPr="004D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49" w:rsidRPr="004D064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4D0649" w:rsidRPr="004D0649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4D0649" w:rsidRPr="004D064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D0649" w:rsidRPr="004D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49" w:rsidRPr="004D06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0649" w:rsidRPr="004D064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D0649" w:rsidRPr="004D0649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4D0649" w:rsidRPr="004D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49" w:rsidRPr="004D0649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D0649" w:rsidRPr="004D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49" w:rsidRPr="004D064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4D0649" w:rsidRPr="004D0649">
        <w:rPr>
          <w:rFonts w:ascii="Times New Roman" w:hAnsi="Times New Roman" w:cs="Times New Roman"/>
          <w:sz w:val="24"/>
          <w:szCs w:val="24"/>
        </w:rPr>
        <w:t>.</w:t>
      </w:r>
      <w:r w:rsidR="004D0649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sz w:val="24"/>
          <w:szCs w:val="24"/>
        </w:rPr>
        <w:t xml:space="preserve">Artikel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4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4D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mereview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DF" w:rsidRPr="0092059D">
        <w:rPr>
          <w:rFonts w:ascii="Times New Roman" w:hAnsi="Times New Roman" w:cs="Times New Roman"/>
          <w:sz w:val="24"/>
          <w:szCs w:val="24"/>
        </w:rPr>
        <w:t>f</w:t>
      </w:r>
      <w:r w:rsidRPr="0092059D">
        <w:rPr>
          <w:rFonts w:ascii="Times New Roman" w:hAnsi="Times New Roman" w:cs="Times New Roman"/>
          <w:sz w:val="24"/>
          <w:szCs w:val="24"/>
        </w:rPr>
        <w:t>aktor-faktor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4D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D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92059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9439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92059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49439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92059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9439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958" w:rsidRPr="0092059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9439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92059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49439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92059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9439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439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92059D">
        <w:rPr>
          <w:rFonts w:ascii="Times New Roman" w:hAnsi="Times New Roman" w:cs="Times New Roman"/>
          <w:sz w:val="24"/>
          <w:szCs w:val="24"/>
        </w:rPr>
        <w:t>digun</w:t>
      </w:r>
      <w:r w:rsidR="00E07958" w:rsidRPr="0092059D">
        <w:rPr>
          <w:rFonts w:ascii="Times New Roman" w:hAnsi="Times New Roman" w:cs="Times New Roman"/>
          <w:sz w:val="24"/>
          <w:szCs w:val="24"/>
        </w:rPr>
        <w:t>a</w:t>
      </w:r>
      <w:r w:rsidR="00494392" w:rsidRPr="0092059D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94392" w:rsidRPr="009205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94392" w:rsidRPr="0092059D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49439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92059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94392" w:rsidRPr="0092059D">
        <w:rPr>
          <w:rFonts w:ascii="Times New Roman" w:hAnsi="Times New Roman" w:cs="Times New Roman"/>
          <w:sz w:val="24"/>
          <w:szCs w:val="24"/>
        </w:rPr>
        <w:t>.</w:t>
      </w:r>
      <w:r w:rsidR="00F74ADF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literature review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:  1)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494392" w:rsidRPr="0092059D">
        <w:rPr>
          <w:rFonts w:ascii="Times New Roman" w:hAnsi="Times New Roman" w:cs="Times New Roman"/>
          <w:sz w:val="24"/>
          <w:szCs w:val="24"/>
        </w:rPr>
        <w:t xml:space="preserve">; 2)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  <w:lang w:val="en-ID"/>
        </w:rPr>
        <w:t>Tax Avoidance</w:t>
      </w:r>
      <w:r w:rsidR="0049439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Pr="0092059D">
        <w:rPr>
          <w:rFonts w:ascii="Times New Roman" w:hAnsi="Times New Roman" w:cs="Times New Roman"/>
          <w:sz w:val="24"/>
          <w:szCs w:val="24"/>
        </w:rPr>
        <w:t xml:space="preserve">; dan 3) </w:t>
      </w:r>
      <w:r w:rsidR="0089412B"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49439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F470CB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494392" w:rsidRPr="009205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BB51D" w14:textId="77777777" w:rsidR="006B15E6" w:rsidRPr="0092059D" w:rsidRDefault="006B15E6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B8019F7" w14:textId="3E24DDBC" w:rsidR="0044204E" w:rsidRPr="0092059D" w:rsidRDefault="006B15E6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59D">
        <w:rPr>
          <w:rFonts w:ascii="Times New Roman" w:hAnsi="Times New Roman" w:cs="Times New Roman"/>
          <w:b/>
          <w:sz w:val="24"/>
          <w:szCs w:val="24"/>
        </w:rPr>
        <w:t>Keyword:</w:t>
      </w:r>
      <w:r w:rsidR="00D57759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57759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494392" w:rsidRPr="0092059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A5B96" w:rsidRPr="0092059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Income Tax</w:t>
      </w:r>
      <w:r w:rsidR="00494392" w:rsidRPr="0092059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A5B96" w:rsidRPr="0092059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Tax Avoidance</w:t>
      </w:r>
      <w:r w:rsidR="00494392" w:rsidRPr="009205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648D0" w:rsidRPr="0092059D">
        <w:rPr>
          <w:rFonts w:ascii="Times New Roman" w:eastAsia="Times New Roman" w:hAnsi="Times New Roman" w:cs="Times New Roman"/>
          <w:bCs/>
          <w:sz w:val="24"/>
          <w:szCs w:val="24"/>
        </w:rPr>
        <w:t xml:space="preserve">dan </w:t>
      </w:r>
      <w:r w:rsidR="0089412B" w:rsidRPr="0092059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Firm Value</w:t>
      </w:r>
    </w:p>
    <w:p w14:paraId="6C70D917" w14:textId="77777777" w:rsidR="006B15E6" w:rsidRPr="0092059D" w:rsidRDefault="006B15E6" w:rsidP="00CA0CE5">
      <w:pPr>
        <w:pBdr>
          <w:top w:val="single" w:sz="4" w:space="1" w:color="auto"/>
        </w:pBd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3D0228D5" w14:textId="0D41DBD7" w:rsidR="000718B4" w:rsidRPr="0092059D" w:rsidRDefault="005E7A52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9D">
        <w:rPr>
          <w:rFonts w:ascii="Times New Roman" w:hAnsi="Times New Roman" w:cs="Times New Roman"/>
          <w:b/>
          <w:sz w:val="24"/>
          <w:szCs w:val="24"/>
        </w:rPr>
        <w:t xml:space="preserve">LATAR BELAKANG </w:t>
      </w:r>
    </w:p>
    <w:p w14:paraId="0609BE9A" w14:textId="014A99C9" w:rsidR="002B66FB" w:rsidRPr="0092059D" w:rsidRDefault="002B66FB" w:rsidP="00136A70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059D">
        <w:rPr>
          <w:rFonts w:ascii="Times New Roman" w:hAnsi="Times New Roman" w:cs="Times New Roman"/>
          <w:sz w:val="24"/>
          <w:szCs w:val="28"/>
        </w:rPr>
        <w:t>Laporan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keuangan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adalah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hasil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penting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kegiatan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op</w:t>
      </w:r>
      <w:r w:rsidR="009A76C8">
        <w:rPr>
          <w:rFonts w:ascii="Times New Roman" w:hAnsi="Times New Roman" w:cs="Times New Roman"/>
          <w:sz w:val="24"/>
          <w:szCs w:val="28"/>
        </w:rPr>
        <w:t>e</w:t>
      </w:r>
      <w:r w:rsidRPr="0092059D">
        <w:rPr>
          <w:rFonts w:ascii="Times New Roman" w:hAnsi="Times New Roman" w:cs="Times New Roman"/>
          <w:sz w:val="24"/>
          <w:szCs w:val="28"/>
        </w:rPr>
        <w:t>rasional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digunakan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sebagai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sarana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komunikasi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antar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pihak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berkepentingan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baik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pihak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internal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maupun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eksternal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Menurut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Oviani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r w:rsidRPr="0092059D">
        <w:rPr>
          <w:rFonts w:ascii="Times New Roman" w:hAnsi="Times New Roman" w:cs="Times New Roman"/>
          <w:i/>
          <w:sz w:val="24"/>
          <w:szCs w:val="28"/>
        </w:rPr>
        <w:t>et al.</w:t>
      </w:r>
      <w:r w:rsidRPr="0092059D">
        <w:rPr>
          <w:rFonts w:ascii="Times New Roman" w:hAnsi="Times New Roman" w:cs="Times New Roman"/>
          <w:sz w:val="24"/>
          <w:szCs w:val="28"/>
        </w:rPr>
        <w:t xml:space="preserve"> (2013)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r w:rsidRPr="0092059D">
        <w:rPr>
          <w:rFonts w:ascii="Times New Roman" w:hAnsi="Times New Roman" w:cs="Times New Roman"/>
          <w:sz w:val="24"/>
          <w:szCs w:val="28"/>
          <w:lang w:val="id-ID"/>
        </w:rPr>
        <w:t>Pradnyandari</w:t>
      </w:r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r w:rsidRPr="0092059D">
        <w:rPr>
          <w:rFonts w:ascii="Times New Roman" w:hAnsi="Times New Roman" w:cs="Times New Roman"/>
          <w:i/>
          <w:sz w:val="24"/>
          <w:szCs w:val="28"/>
        </w:rPr>
        <w:t>et al</w:t>
      </w:r>
      <w:r w:rsidRPr="0092059D">
        <w:rPr>
          <w:rFonts w:ascii="Times New Roman" w:hAnsi="Times New Roman" w:cs="Times New Roman"/>
          <w:sz w:val="24"/>
          <w:szCs w:val="28"/>
        </w:rPr>
        <w:t>. (2019)</w:t>
      </w:r>
      <w:r w:rsidR="007D1B4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laporan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keuangan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ada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maka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pihak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internal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atau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manajemen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maupun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pihak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eksternal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seperti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investor,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kreditur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pemerintah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bisa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mendapatkan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informasi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menyangkut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posisi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keuangan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kinerja</w:t>
      </w:r>
      <w:proofErr w:type="spellEnd"/>
      <w:r w:rsidR="009A76C8">
        <w:rPr>
          <w:rFonts w:ascii="Times New Roman" w:hAnsi="Times New Roman" w:cs="Times New Roman"/>
          <w:sz w:val="24"/>
          <w:szCs w:val="28"/>
        </w:rPr>
        <w:t>,</w:t>
      </w:r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serta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perubahan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posisi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keuangan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suatu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bermanfaat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mengambil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keputusan</w:t>
      </w:r>
      <w:proofErr w:type="spellEnd"/>
      <w:r w:rsidRPr="009205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8"/>
        </w:rPr>
        <w:t>ekonomi</w:t>
      </w:r>
      <w:proofErr w:type="spellEnd"/>
      <w:r w:rsidR="009A76C8">
        <w:rPr>
          <w:rFonts w:ascii="Times New Roman" w:hAnsi="Times New Roman" w:cs="Times New Roman"/>
          <w:sz w:val="24"/>
          <w:szCs w:val="28"/>
        </w:rPr>
        <w:t>.</w:t>
      </w:r>
    </w:p>
    <w:p w14:paraId="0256D395" w14:textId="1D874C06" w:rsidR="00136A70" w:rsidRPr="0092059D" w:rsidRDefault="009A76C8" w:rsidP="00CA0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A70" w:rsidRPr="0092059D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fluktuasi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. Laba yang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pula. Hal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70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36A70" w:rsidRPr="0092059D">
        <w:rPr>
          <w:rFonts w:ascii="Times New Roman" w:hAnsi="Times New Roman" w:cs="Times New Roman"/>
          <w:sz w:val="24"/>
          <w:szCs w:val="24"/>
        </w:rPr>
        <w:t>.</w:t>
      </w:r>
    </w:p>
    <w:p w14:paraId="781AD223" w14:textId="6EDD1163" w:rsidR="00136A70" w:rsidRPr="0092059D" w:rsidRDefault="0089412B" w:rsidP="00136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Bidleman (1973)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Yunengsih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Icih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131348">
        <w:rPr>
          <w:rFonts w:ascii="Times New Roman" w:hAnsi="Times New Roman" w:cs="Times New Roman"/>
          <w:sz w:val="24"/>
          <w:szCs w:val="24"/>
        </w:rPr>
        <w:t>(</w:t>
      </w:r>
      <w:r w:rsidRPr="0092059D">
        <w:rPr>
          <w:rFonts w:ascii="Times New Roman" w:hAnsi="Times New Roman" w:cs="Times New Roman"/>
          <w:sz w:val="24"/>
          <w:szCs w:val="24"/>
        </w:rPr>
        <w:t xml:space="preserve">2018)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abnormal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</w:t>
      </w:r>
      <w:r w:rsidR="00131348">
        <w:rPr>
          <w:rFonts w:ascii="Times New Roman" w:hAnsi="Times New Roman" w:cs="Times New Roman"/>
          <w:sz w:val="24"/>
          <w:szCs w:val="24"/>
        </w:rPr>
        <w:t>mi</w:t>
      </w:r>
      <w:r w:rsidRPr="0092059D">
        <w:rPr>
          <w:rFonts w:ascii="Times New Roman" w:hAnsi="Times New Roman" w:cs="Times New Roman"/>
          <w:sz w:val="24"/>
          <w:szCs w:val="24"/>
        </w:rPr>
        <w:t>nimalisir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fluktuasi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mentransfer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tahun-tahun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berpenghasilan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berpenghasilan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.</w:t>
      </w:r>
    </w:p>
    <w:p w14:paraId="637DDA81" w14:textId="076AA882" w:rsidR="0089412B" w:rsidRPr="0092059D" w:rsidRDefault="0089412B" w:rsidP="00136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F121A" w:rsidRPr="0092059D">
        <w:rPr>
          <w:rFonts w:ascii="Times New Roman" w:hAnsi="Times New Roman" w:cs="Times New Roman"/>
          <w:sz w:val="24"/>
          <w:szCs w:val="24"/>
        </w:rPr>
        <w:t xml:space="preserve">Kasus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F121A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6F121A" w:rsidRPr="0092059D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juga yang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F121A" w:rsidRPr="00131348">
        <w:rPr>
          <w:rFonts w:ascii="Times New Roman" w:hAnsi="Times New Roman" w:cs="Times New Roman"/>
          <w:i/>
          <w:iCs/>
          <w:sz w:val="24"/>
          <w:szCs w:val="24"/>
        </w:rPr>
        <w:t>income</w:t>
      </w:r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F121A" w:rsidRPr="00131348">
        <w:rPr>
          <w:rFonts w:ascii="Times New Roman" w:hAnsi="Times New Roman" w:cs="Times New Roman"/>
          <w:i/>
          <w:iCs/>
          <w:sz w:val="24"/>
          <w:szCs w:val="24"/>
        </w:rPr>
        <w:t>smoothing</w:t>
      </w:r>
      <w:r w:rsidR="006F121A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pada PT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Waskita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134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31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2007.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. Tindakan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Agustus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2009 dan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defisit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modal.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F121A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6F121A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pada </w:t>
      </w:r>
      <w:r w:rsidR="006F121A" w:rsidRPr="0092059D">
        <w:rPr>
          <w:rFonts w:ascii="Times New Roman" w:hAnsi="Times New Roman" w:cs="Times New Roman"/>
          <w:sz w:val="24"/>
          <w:szCs w:val="24"/>
        </w:rPr>
        <w:lastRenderedPageBreak/>
        <w:t xml:space="preserve">PT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Waskita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F121A" w:rsidRPr="00131348">
        <w:rPr>
          <w:rFonts w:ascii="Times New Roman" w:hAnsi="Times New Roman" w:cs="Times New Roman"/>
          <w:i/>
          <w:iCs/>
          <w:sz w:val="24"/>
          <w:szCs w:val="24"/>
        </w:rPr>
        <w:t>initial</w:t>
      </w:r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F121A" w:rsidRPr="00131348">
        <w:rPr>
          <w:rFonts w:ascii="Times New Roman" w:hAnsi="Times New Roman" w:cs="Times New Roman"/>
          <w:i/>
          <w:iCs/>
          <w:sz w:val="24"/>
          <w:szCs w:val="24"/>
        </w:rPr>
        <w:t>public</w:t>
      </w:r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F121A" w:rsidRPr="00131348">
        <w:rPr>
          <w:rFonts w:ascii="Times New Roman" w:hAnsi="Times New Roman" w:cs="Times New Roman"/>
          <w:i/>
          <w:iCs/>
          <w:sz w:val="24"/>
          <w:szCs w:val="24"/>
        </w:rPr>
        <w:t>offering</w:t>
      </w:r>
      <w:r w:rsidR="006F121A" w:rsidRPr="009205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. Tindakan </w:t>
      </w:r>
      <w:r w:rsidR="006F121A" w:rsidRPr="00131348">
        <w:rPr>
          <w:rFonts w:ascii="Times New Roman" w:hAnsi="Times New Roman" w:cs="Times New Roman"/>
          <w:i/>
          <w:iCs/>
          <w:sz w:val="24"/>
          <w:szCs w:val="24"/>
        </w:rPr>
        <w:t>income</w:t>
      </w:r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F121A" w:rsidRPr="00131348">
        <w:rPr>
          <w:rFonts w:ascii="Times New Roman" w:hAnsi="Times New Roman" w:cs="Times New Roman"/>
          <w:i/>
          <w:iCs/>
          <w:sz w:val="24"/>
          <w:szCs w:val="24"/>
        </w:rPr>
        <w:t>smoothing</w:t>
      </w:r>
      <w:r w:rsidR="006F121A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Waskita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agar investor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investasinya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(Cristia</w:t>
      </w:r>
      <w:r w:rsidR="000E6CD1">
        <w:rPr>
          <w:rFonts w:ascii="Times New Roman" w:hAnsi="Times New Roman" w:cs="Times New Roman"/>
          <w:sz w:val="24"/>
          <w:szCs w:val="24"/>
        </w:rPr>
        <w:t xml:space="preserve">n </w:t>
      </w:r>
      <w:r w:rsidR="000E6CD1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0E6CD1">
        <w:rPr>
          <w:rFonts w:ascii="Times New Roman" w:hAnsi="Times New Roman" w:cs="Times New Roman"/>
          <w:sz w:val="24"/>
          <w:szCs w:val="24"/>
        </w:rPr>
        <w:t>.</w:t>
      </w:r>
      <w:r w:rsidR="006F121A" w:rsidRPr="0092059D">
        <w:rPr>
          <w:rFonts w:ascii="Times New Roman" w:hAnsi="Times New Roman" w:cs="Times New Roman"/>
          <w:sz w:val="24"/>
          <w:szCs w:val="24"/>
        </w:rPr>
        <w:t>, 2023).</w:t>
      </w:r>
    </w:p>
    <w:p w14:paraId="73BDC0BA" w14:textId="6011B0FE" w:rsidR="00D57759" w:rsidRPr="0092059D" w:rsidRDefault="00D57759" w:rsidP="00D57759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di</w:t>
      </w:r>
      <w:r w:rsidR="00131348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sz w:val="24"/>
          <w:szCs w:val="24"/>
        </w:rPr>
        <w:t xml:space="preserve">masa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Strata 1, Strata 2</w:t>
      </w:r>
      <w:r w:rsidR="00131348">
        <w:rPr>
          <w:rFonts w:ascii="Times New Roman" w:hAnsi="Times New Roman" w:cs="Times New Roman"/>
          <w:sz w:val="24"/>
          <w:szCs w:val="24"/>
        </w:rPr>
        <w:t>,</w:t>
      </w:r>
      <w:r w:rsidRPr="0092059D">
        <w:rPr>
          <w:rFonts w:ascii="Times New Roman" w:hAnsi="Times New Roman" w:cs="Times New Roman"/>
          <w:sz w:val="24"/>
          <w:szCs w:val="24"/>
        </w:rPr>
        <w:t xml:space="preserve"> dan Strata 3,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="00131348">
        <w:rPr>
          <w:rFonts w:ascii="Times New Roman" w:hAnsi="Times New Roman" w:cs="Times New Roman"/>
          <w:sz w:val="24"/>
          <w:szCs w:val="24"/>
        </w:rPr>
        <w:t>,</w:t>
      </w:r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131348">
        <w:rPr>
          <w:rFonts w:ascii="Times New Roman" w:hAnsi="Times New Roman" w:cs="Times New Roman"/>
          <w:sz w:val="24"/>
          <w:szCs w:val="24"/>
        </w:rPr>
        <w:t>,</w:t>
      </w:r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lainya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jurnal-jurnal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.</w:t>
      </w:r>
    </w:p>
    <w:p w14:paraId="6233AE97" w14:textId="4B243A89" w:rsidR="00D57759" w:rsidRPr="0092059D" w:rsidRDefault="00D57759" w:rsidP="00D57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  <w:shd w:val="clear" w:color="auto" w:fill="FFFFFF"/>
        </w:rPr>
        <w:t>Berdasarkan</w:t>
      </w:r>
      <w:proofErr w:type="spellEnd"/>
      <w:r w:rsidRPr="00920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empirik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r w:rsidRPr="00131348">
        <w:rPr>
          <w:rFonts w:ascii="Times New Roman" w:hAnsi="Times New Roman" w:cs="Times New Roman"/>
          <w:i/>
          <w:iCs/>
          <w:sz w:val="24"/>
          <w:szCs w:val="24"/>
        </w:rPr>
        <w:t>author</w:t>
      </w:r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ilmiahnya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Artikel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 Artikel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92059D">
        <w:rPr>
          <w:rFonts w:ascii="Times New Roman" w:hAnsi="Times New Roman" w:cs="Times New Roman"/>
          <w:sz w:val="24"/>
          <w:szCs w:val="24"/>
        </w:rPr>
        <w:t xml:space="preserve">, dan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literature review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.</w:t>
      </w:r>
    </w:p>
    <w:p w14:paraId="7B7DD2B9" w14:textId="77777777" w:rsidR="00ED1C00" w:rsidRPr="0092059D" w:rsidRDefault="00ED1C00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9FD58" w14:textId="121393CB" w:rsidR="00AE3F82" w:rsidRPr="0092059D" w:rsidRDefault="005E7A52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9D">
        <w:rPr>
          <w:rFonts w:ascii="Times New Roman" w:hAnsi="Times New Roman" w:cs="Times New Roman"/>
          <w:b/>
          <w:sz w:val="24"/>
          <w:szCs w:val="24"/>
        </w:rPr>
        <w:t>RUMUSAN MASALAH</w:t>
      </w:r>
    </w:p>
    <w:p w14:paraId="0B48CF72" w14:textId="3621CF3D" w:rsidR="00E07958" w:rsidRPr="0092059D" w:rsidRDefault="00E07958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</w:t>
      </w:r>
      <w:r w:rsidR="0093173B" w:rsidRPr="0092059D">
        <w:rPr>
          <w:rFonts w:ascii="Times New Roman" w:hAnsi="Times New Roman" w:cs="Times New Roman"/>
          <w:sz w:val="24"/>
          <w:szCs w:val="24"/>
        </w:rPr>
        <w:t>a</w:t>
      </w:r>
      <w:r w:rsidRPr="0092059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dirumuskan</w:t>
      </w:r>
      <w:proofErr w:type="spellEnd"/>
      <w:r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dibahas</w:t>
      </w:r>
      <w:proofErr w:type="spellEnd"/>
      <w:r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92059D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34AFDEB" w14:textId="63FBF11E" w:rsidR="004C041E" w:rsidRPr="0092059D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FC3A99" w:rsidRPr="0092059D">
        <w:rPr>
          <w:rFonts w:ascii="Times New Roman" w:hAnsi="Times New Roman" w:cs="Times New Roman"/>
          <w:sz w:val="24"/>
          <w:szCs w:val="24"/>
        </w:rPr>
        <w:t>?</w:t>
      </w:r>
    </w:p>
    <w:p w14:paraId="6EFBC801" w14:textId="491342CD" w:rsidR="004C041E" w:rsidRPr="0092059D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FC3A99" w:rsidRPr="0092059D">
        <w:rPr>
          <w:rFonts w:ascii="Times New Roman" w:hAnsi="Times New Roman" w:cs="Times New Roman"/>
          <w:sz w:val="24"/>
          <w:szCs w:val="24"/>
        </w:rPr>
        <w:t>?</w:t>
      </w:r>
    </w:p>
    <w:p w14:paraId="4C34D1F0" w14:textId="02F68679" w:rsidR="004C041E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89412B"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1A" w:rsidRPr="0092059D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FC3A99" w:rsidRPr="0092059D">
        <w:rPr>
          <w:rFonts w:ascii="Times New Roman" w:hAnsi="Times New Roman" w:cs="Times New Roman"/>
          <w:sz w:val="24"/>
          <w:szCs w:val="24"/>
        </w:rPr>
        <w:t>?</w:t>
      </w:r>
    </w:p>
    <w:p w14:paraId="2166D39C" w14:textId="77777777" w:rsidR="00494392" w:rsidRPr="0092059D" w:rsidRDefault="00494392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95D52" w14:textId="77777777" w:rsidR="000A7982" w:rsidRPr="0092059D" w:rsidRDefault="000A7982">
      <w:pPr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92059D">
        <w:rPr>
          <w:rFonts w:ascii="Times New Roman" w:hAnsi="Times New Roman" w:cs="Times New Roman"/>
          <w:b/>
          <w:color w:val="000099"/>
          <w:sz w:val="24"/>
          <w:szCs w:val="24"/>
        </w:rPr>
        <w:br w:type="page"/>
      </w:r>
    </w:p>
    <w:p w14:paraId="00D0BEF9" w14:textId="6C15FA1F" w:rsidR="000A7EF2" w:rsidRPr="0092059D" w:rsidRDefault="000A7EF2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59D">
        <w:rPr>
          <w:rFonts w:ascii="Times New Roman" w:hAnsi="Times New Roman" w:cs="Times New Roman"/>
          <w:b/>
          <w:sz w:val="24"/>
          <w:szCs w:val="24"/>
        </w:rPr>
        <w:lastRenderedPageBreak/>
        <w:t>KAJIAN TEORI</w:t>
      </w:r>
      <w:r w:rsidR="00E64E15"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392" w:rsidRPr="0092059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33B0BE1" w14:textId="22B6FAF7" w:rsidR="000A7EF2" w:rsidRPr="0092059D" w:rsidRDefault="00DA5B96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59D">
        <w:rPr>
          <w:rFonts w:ascii="Times New Roman" w:hAnsi="Times New Roman" w:cs="Times New Roman"/>
          <w:b/>
          <w:i/>
          <w:iCs/>
          <w:sz w:val="24"/>
          <w:szCs w:val="24"/>
        </w:rPr>
        <w:t>Income Smoothing</w:t>
      </w:r>
    </w:p>
    <w:p w14:paraId="6A9C6252" w14:textId="77777777" w:rsidR="00D57759" w:rsidRPr="0092059D" w:rsidRDefault="00D57759" w:rsidP="009B4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1DF9F35" w14:textId="104C4784" w:rsidR="00D57759" w:rsidRPr="0092059D" w:rsidRDefault="00170AEB" w:rsidP="00D5775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2059D">
        <w:rPr>
          <w:rFonts w:ascii="Times New Roman" w:hAnsi="Times New Roman" w:cs="Times New Roman"/>
          <w:bCs/>
          <w:sz w:val="24"/>
          <w:szCs w:val="24"/>
        </w:rPr>
        <w:t xml:space="preserve"> Wahyuni (2015) </w:t>
      </w:r>
      <w:proofErr w:type="spellStart"/>
      <w:r w:rsidRPr="0092059D">
        <w:rPr>
          <w:rFonts w:ascii="Times New Roman" w:hAnsi="Times New Roman" w:cs="Times New Roman"/>
          <w:bCs/>
          <w:sz w:val="24"/>
          <w:szCs w:val="24"/>
        </w:rPr>
        <w:t>p</w:t>
      </w:r>
      <w:r w:rsidR="00D57759" w:rsidRPr="0092059D">
        <w:rPr>
          <w:rFonts w:ascii="Times New Roman" w:hAnsi="Times New Roman" w:cs="Times New Roman"/>
          <w:bCs/>
          <w:sz w:val="24"/>
          <w:szCs w:val="24"/>
        </w:rPr>
        <w:t>erataan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laba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fenomena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variabilitas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laba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dilaporkan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risiko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pasar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saham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yang pada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akhirnya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="00D57759" w:rsidRPr="0092059D">
        <w:rPr>
          <w:rFonts w:ascii="Times New Roman" w:hAnsi="Times New Roman" w:cs="Times New Roman"/>
          <w:bCs/>
          <w:sz w:val="24"/>
          <w:szCs w:val="24"/>
        </w:rPr>
        <w:t xml:space="preserve"> pasar </w:t>
      </w:r>
      <w:proofErr w:type="spellStart"/>
      <w:r w:rsidR="00D57759" w:rsidRPr="0092059D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7DED99" w14:textId="77777777" w:rsidR="00170AEB" w:rsidRPr="0092059D" w:rsidRDefault="00D57759" w:rsidP="00D577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bCs/>
          <w:i/>
          <w:iCs/>
          <w:sz w:val="24"/>
          <w:szCs w:val="24"/>
        </w:rPr>
        <w:t>Income Smoothing</w:t>
      </w:r>
      <w:r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adala</w:t>
      </w:r>
      <w:r w:rsidRPr="0092059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fluktuasi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mengelabuhi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investor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sebenenarnya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(</w:t>
      </w:r>
      <w:r w:rsidRPr="0092059D">
        <w:rPr>
          <w:rFonts w:ascii="Times New Roman" w:hAnsi="Times New Roman" w:cs="Times New Roman"/>
          <w:sz w:val="24"/>
          <w:szCs w:val="24"/>
        </w:rPr>
        <w:t xml:space="preserve">Arum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702877" w:rsidRPr="0092059D">
        <w:rPr>
          <w:rFonts w:ascii="Times New Roman" w:hAnsi="Times New Roman" w:cs="Times New Roman"/>
          <w:sz w:val="24"/>
          <w:szCs w:val="24"/>
        </w:rPr>
        <w:t>, 201</w:t>
      </w:r>
      <w:r w:rsidRPr="0092059D">
        <w:rPr>
          <w:rFonts w:ascii="Times New Roman" w:hAnsi="Times New Roman" w:cs="Times New Roman"/>
          <w:sz w:val="24"/>
          <w:szCs w:val="24"/>
        </w:rPr>
        <w:t>7</w:t>
      </w:r>
      <w:r w:rsidR="00702877" w:rsidRPr="0092059D">
        <w:rPr>
          <w:rFonts w:ascii="Times New Roman" w:hAnsi="Times New Roman" w:cs="Times New Roman"/>
          <w:sz w:val="24"/>
          <w:szCs w:val="24"/>
        </w:rPr>
        <w:t>).</w:t>
      </w:r>
    </w:p>
    <w:p w14:paraId="7423B273" w14:textId="1269645B" w:rsidR="00170AEB" w:rsidRPr="0092059D" w:rsidRDefault="00036B66" w:rsidP="00036B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Sesilia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92059D">
        <w:rPr>
          <w:rFonts w:ascii="Times New Roman" w:hAnsi="Times New Roman" w:cs="Times New Roman"/>
          <w:sz w:val="24"/>
          <w:szCs w:val="24"/>
        </w:rPr>
        <w:t xml:space="preserve"> (2021),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Eckel (1981). Selain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dummy</w:t>
      </w:r>
      <w:r w:rsidRPr="0092059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Eckel &lt; 1 dan 0 (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nol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Eckel ≥ 1.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Eckel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:</w:t>
      </w:r>
    </w:p>
    <w:p w14:paraId="42042B33" w14:textId="77777777" w:rsidR="00036B66" w:rsidRPr="0092059D" w:rsidRDefault="00036B66" w:rsidP="00036B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A9AA7A" w14:textId="6D267645" w:rsidR="00170AEB" w:rsidRPr="0092059D" w:rsidRDefault="00547A5C" w:rsidP="00D577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200CE" wp14:editId="54540AB0">
                <wp:simplePos x="0" y="0"/>
                <wp:positionH relativeFrom="column">
                  <wp:posOffset>3505200</wp:posOffset>
                </wp:positionH>
                <wp:positionV relativeFrom="paragraph">
                  <wp:posOffset>59055</wp:posOffset>
                </wp:positionV>
                <wp:extent cx="732790" cy="422275"/>
                <wp:effectExtent l="0" t="0" r="10160" b="15875"/>
                <wp:wrapNone/>
                <wp:docPr id="1876902031" name="Text Box 187690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27B86" w14:textId="45CEE1CD" w:rsidR="00170AEB" w:rsidRPr="00170AEB" w:rsidRDefault="00170AEB" w:rsidP="00170A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170AEB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CV </w:t>
                            </w:r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m:t>∆</m:t>
                              </m:r>
                            </m:oMath>
                            <w:r w:rsidRPr="00170AEB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I</w:t>
                            </w:r>
                          </w:p>
                          <w:p w14:paraId="1FA977AF" w14:textId="77777777" w:rsidR="00170AEB" w:rsidRPr="00170AEB" w:rsidRDefault="00170AEB" w:rsidP="00170A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70AEB">
                              <w:rPr>
                                <w:rFonts w:ascii="Times New Roman" w:hAnsi="Times New Roman" w:cs="Times New Roman"/>
                              </w:rPr>
                              <w:t xml:space="preserve">CV </w:t>
                            </w:r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cs="Times New Roman"/>
                                </w:rPr>
                                <m:t>∆</m:t>
                              </m:r>
                            </m:oMath>
                            <w:r w:rsidRPr="00170AEB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200CE" id="_x0000_t202" coordsize="21600,21600" o:spt="202" path="m,l,21600r21600,l21600,xe">
                <v:stroke joinstyle="miter"/>
                <v:path gradientshapeok="t" o:connecttype="rect"/>
              </v:shapetype>
              <v:shape id="Text Box 1876902031" o:spid="_x0000_s1026" type="#_x0000_t202" style="position:absolute;left:0;text-align:left;margin-left:276pt;margin-top:4.65pt;width:57.7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" fillcolor="white [3201]" strokecolor="white [3212]" strokeweight=".5pt">
                <v:textbox>
                  <w:txbxContent>
                    <w:p w14:paraId="24E27B86" w14:textId="45CEE1CD" w:rsidR="00170AEB" w:rsidRPr="00170AEB" w:rsidRDefault="00170AEB" w:rsidP="00170A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170AEB">
                        <w:rPr>
                          <w:rFonts w:ascii="Times New Roman" w:hAnsi="Times New Roman" w:cs="Times New Roman"/>
                          <w:u w:val="single"/>
                        </w:rPr>
                        <w:t xml:space="preserve">CV </w:t>
                      </w:r>
                      <m:oMath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u w:val="single"/>
                          </w:rPr>
                          <m:t>∆</m:t>
                        </m:r>
                      </m:oMath>
                      <w:r w:rsidRPr="00170AEB">
                        <w:rPr>
                          <w:rFonts w:ascii="Times New Roman" w:hAnsi="Times New Roman" w:cs="Times New Roman"/>
                          <w:u w:val="single"/>
                        </w:rPr>
                        <w:t>I</w:t>
                      </w:r>
                    </w:p>
                    <w:p w14:paraId="1FA977AF" w14:textId="77777777" w:rsidR="00170AEB" w:rsidRPr="00170AEB" w:rsidRDefault="00170AEB" w:rsidP="00170A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70AEB">
                        <w:rPr>
                          <w:rFonts w:ascii="Times New Roman" w:hAnsi="Times New Roman" w:cs="Times New Roman"/>
                        </w:rPr>
                        <w:t xml:space="preserve">CV </w:t>
                      </w:r>
                      <m:oMath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</w:rPr>
                          <m:t>∆</m:t>
                        </m:r>
                      </m:oMath>
                      <w:r w:rsidRPr="00170AEB">
                        <w:rPr>
                          <w:rFonts w:ascii="Times New Roman" w:hAnsi="Times New Roman" w:cs="Times New Roman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170AEB" w:rsidRPr="0092059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A5C37" wp14:editId="779424C8">
                <wp:simplePos x="0" y="0"/>
                <wp:positionH relativeFrom="column">
                  <wp:posOffset>1389380</wp:posOffset>
                </wp:positionH>
                <wp:positionV relativeFrom="paragraph">
                  <wp:posOffset>7620</wp:posOffset>
                </wp:positionV>
                <wp:extent cx="3001993" cy="508958"/>
                <wp:effectExtent l="0" t="0" r="27305" b="24765"/>
                <wp:wrapNone/>
                <wp:docPr id="9767081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993" cy="5089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697BE" id="Rectangle 1" o:spid="_x0000_s1026" style="position:absolute;margin-left:109.4pt;margin-top:.6pt;width:236.4pt;height:4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" filled="f" strokecolor="black [3213]"/>
            </w:pict>
          </mc:Fallback>
        </mc:AlternateContent>
      </w:r>
    </w:p>
    <w:p w14:paraId="3ECACEB5" w14:textId="61A56DE4" w:rsidR="00170AEB" w:rsidRPr="0092059D" w:rsidRDefault="00170AEB" w:rsidP="00547A5C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Smoothing</w:t>
      </w:r>
      <w:r w:rsidRPr="0092059D">
        <w:rPr>
          <w:rFonts w:ascii="Times New Roman" w:hAnsi="Times New Roman" w:cs="Times New Roman"/>
          <w:sz w:val="24"/>
          <w:szCs w:val="24"/>
        </w:rPr>
        <w:t xml:space="preserve"> = </w:t>
      </w:r>
    </w:p>
    <w:p w14:paraId="1B85299B" w14:textId="77777777" w:rsidR="00036B66" w:rsidRPr="0092059D" w:rsidRDefault="00036B66" w:rsidP="00036B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05EA0D" w14:textId="77777777" w:rsidR="00036B66" w:rsidRPr="0092059D" w:rsidRDefault="00036B66" w:rsidP="00CA0CE5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45F412E2" w14:textId="069AF717" w:rsidR="00170AEB" w:rsidRPr="0092059D" w:rsidRDefault="00036B66" w:rsidP="00CA0CE5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  <w:proofErr w:type="spellStart"/>
      <w:r w:rsidRPr="0092059D">
        <w:rPr>
          <w:rFonts w:ascii="Times New Roman" w:hAnsi="Times New Roman" w:cs="Times New Roman"/>
          <w:bCs/>
        </w:rPr>
        <w:t>Keterangan</w:t>
      </w:r>
      <w:proofErr w:type="spellEnd"/>
      <w:r w:rsidRPr="0092059D">
        <w:rPr>
          <w:rFonts w:ascii="Times New Roman" w:hAnsi="Times New Roman" w:cs="Times New Roman"/>
          <w:bCs/>
        </w:rPr>
        <w:t>:</w:t>
      </w:r>
    </w:p>
    <w:p w14:paraId="4F5AA83A" w14:textId="77777777" w:rsidR="00036B66" w:rsidRPr="0092059D" w:rsidRDefault="00036B66" w:rsidP="00036B66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  <w:r w:rsidRPr="0092059D">
        <w:rPr>
          <w:rFonts w:ascii="Times New Roman" w:hAnsi="Times New Roman" w:cs="Times New Roman"/>
          <w:bCs/>
        </w:rPr>
        <w:t>CV Δ</w:t>
      </w:r>
      <w:r w:rsidRPr="0092059D">
        <w:rPr>
          <w:rFonts w:ascii="Cambria Math" w:hAnsi="Cambria Math" w:cs="Cambria Math"/>
          <w:bCs/>
        </w:rPr>
        <w:t>𝐼</w:t>
      </w:r>
      <w:r w:rsidRPr="0092059D">
        <w:rPr>
          <w:rFonts w:ascii="Times New Roman" w:hAnsi="Times New Roman" w:cs="Times New Roman"/>
          <w:bCs/>
        </w:rPr>
        <w:t xml:space="preserve"> = </w:t>
      </w:r>
      <w:proofErr w:type="spellStart"/>
      <w:r w:rsidRPr="0092059D">
        <w:rPr>
          <w:rFonts w:ascii="Times New Roman" w:hAnsi="Times New Roman" w:cs="Times New Roman"/>
          <w:bCs/>
        </w:rPr>
        <w:t>koefisien</w:t>
      </w:r>
      <w:proofErr w:type="spellEnd"/>
      <w:r w:rsidRPr="0092059D">
        <w:rPr>
          <w:rFonts w:ascii="Times New Roman" w:hAnsi="Times New Roman" w:cs="Times New Roman"/>
          <w:bCs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</w:rPr>
        <w:t>variasi</w:t>
      </w:r>
      <w:proofErr w:type="spellEnd"/>
      <w:r w:rsidRPr="0092059D">
        <w:rPr>
          <w:rFonts w:ascii="Times New Roman" w:hAnsi="Times New Roman" w:cs="Times New Roman"/>
          <w:bCs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</w:rPr>
        <w:t>perubahan</w:t>
      </w:r>
      <w:proofErr w:type="spellEnd"/>
      <w:r w:rsidRPr="0092059D">
        <w:rPr>
          <w:rFonts w:ascii="Times New Roman" w:hAnsi="Times New Roman" w:cs="Times New Roman"/>
          <w:bCs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</w:rPr>
        <w:t>laba</w:t>
      </w:r>
      <w:proofErr w:type="spellEnd"/>
    </w:p>
    <w:p w14:paraId="43552242" w14:textId="63F4A172" w:rsidR="00036B66" w:rsidRPr="0092059D" w:rsidRDefault="00036B66" w:rsidP="00036B66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2059D">
        <w:rPr>
          <w:rFonts w:ascii="Times New Roman" w:hAnsi="Times New Roman" w:cs="Times New Roman"/>
          <w:bCs/>
        </w:rPr>
        <w:t>CV Δ</w:t>
      </w:r>
      <w:r w:rsidRPr="0092059D">
        <w:rPr>
          <w:rFonts w:ascii="Cambria Math" w:hAnsi="Cambria Math" w:cs="Cambria Math"/>
          <w:bCs/>
        </w:rPr>
        <w:t>𝑆</w:t>
      </w:r>
      <w:r w:rsidRPr="0092059D">
        <w:rPr>
          <w:rFonts w:ascii="Times New Roman" w:hAnsi="Times New Roman" w:cs="Times New Roman"/>
          <w:bCs/>
        </w:rPr>
        <w:t xml:space="preserve"> = </w:t>
      </w:r>
      <w:proofErr w:type="spellStart"/>
      <w:r w:rsidRPr="0092059D">
        <w:rPr>
          <w:rFonts w:ascii="Times New Roman" w:hAnsi="Times New Roman" w:cs="Times New Roman"/>
          <w:bCs/>
        </w:rPr>
        <w:t>koefisien</w:t>
      </w:r>
      <w:proofErr w:type="spellEnd"/>
      <w:r w:rsidRPr="0092059D">
        <w:rPr>
          <w:rFonts w:ascii="Times New Roman" w:hAnsi="Times New Roman" w:cs="Times New Roman"/>
          <w:bCs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</w:rPr>
        <w:t>variasi</w:t>
      </w:r>
      <w:proofErr w:type="spellEnd"/>
      <w:r w:rsidRPr="0092059D">
        <w:rPr>
          <w:rFonts w:ascii="Times New Roman" w:hAnsi="Times New Roman" w:cs="Times New Roman"/>
          <w:bCs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</w:rPr>
        <w:t>perubahan</w:t>
      </w:r>
      <w:proofErr w:type="spellEnd"/>
      <w:r w:rsidRPr="0092059D">
        <w:rPr>
          <w:rFonts w:ascii="Times New Roman" w:hAnsi="Times New Roman" w:cs="Times New Roman"/>
          <w:bCs/>
        </w:rPr>
        <w:t xml:space="preserve"> </w:t>
      </w:r>
      <w:proofErr w:type="spellStart"/>
      <w:r w:rsidRPr="0092059D">
        <w:rPr>
          <w:rFonts w:ascii="Times New Roman" w:hAnsi="Times New Roman" w:cs="Times New Roman"/>
          <w:bCs/>
        </w:rPr>
        <w:t>pendapatan</w:t>
      </w:r>
      <w:proofErr w:type="spellEnd"/>
    </w:p>
    <w:p w14:paraId="7D8DBE53" w14:textId="77777777" w:rsidR="00036B66" w:rsidRPr="0092059D" w:rsidRDefault="00036B66" w:rsidP="00CA0CE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7A0E85F7" w14:textId="2494EE7E" w:rsidR="00256119" w:rsidRPr="0092059D" w:rsidRDefault="00DA5B96" w:rsidP="002561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bCs/>
          <w:i/>
          <w:iCs/>
          <w:sz w:val="24"/>
          <w:szCs w:val="24"/>
        </w:rPr>
        <w:t>Income Smoothing</w:t>
      </w:r>
      <w:r w:rsidR="00BF705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F705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F705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b</w:t>
      </w:r>
      <w:r w:rsidR="002B02DC" w:rsidRPr="0092059D">
        <w:rPr>
          <w:rFonts w:ascii="Times New Roman" w:hAnsi="Times New Roman" w:cs="Times New Roman"/>
          <w:sz w:val="24"/>
          <w:szCs w:val="24"/>
        </w:rPr>
        <w:t>anyak</w:t>
      </w:r>
      <w:proofErr w:type="spellEnd"/>
      <w:r w:rsidR="002B02D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2DC" w:rsidRPr="0092059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2B02DC"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="002B02DC" w:rsidRPr="0092059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B02DC" w:rsidRPr="009205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B02EE" w:rsidRPr="0092059D">
        <w:rPr>
          <w:rFonts w:ascii="Times New Roman" w:hAnsi="Times New Roman" w:cs="Times New Roman"/>
          <w:sz w:val="24"/>
          <w:szCs w:val="24"/>
        </w:rPr>
        <w:t>s</w:t>
      </w:r>
      <w:r w:rsidR="00BF7057" w:rsidRPr="0092059D">
        <w:rPr>
          <w:rFonts w:ascii="Times New Roman" w:hAnsi="Times New Roman" w:cs="Times New Roman"/>
          <w:sz w:val="24"/>
          <w:szCs w:val="24"/>
        </w:rPr>
        <w:t>ebelumnya</w:t>
      </w:r>
      <w:proofErr w:type="spellEnd"/>
      <w:proofErr w:type="gramEnd"/>
      <w:r w:rsidR="00BF7057" w:rsidRPr="00920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BF705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F7057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811D4" w:rsidRPr="009205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0AEB" w:rsidRPr="0092059D">
        <w:rPr>
          <w:rFonts w:ascii="Times New Roman" w:hAnsi="Times New Roman" w:cs="Times New Roman"/>
          <w:sz w:val="24"/>
          <w:szCs w:val="24"/>
        </w:rPr>
        <w:t>Firnanti</w:t>
      </w:r>
      <w:proofErr w:type="spellEnd"/>
      <w:r w:rsidR="006811D4" w:rsidRPr="0092059D">
        <w:rPr>
          <w:rFonts w:ascii="Times New Roman" w:hAnsi="Times New Roman" w:cs="Times New Roman"/>
          <w:sz w:val="24"/>
          <w:szCs w:val="24"/>
        </w:rPr>
        <w:t>, 201</w:t>
      </w:r>
      <w:r w:rsidR="00170AEB" w:rsidRPr="0092059D">
        <w:rPr>
          <w:rFonts w:ascii="Times New Roman" w:hAnsi="Times New Roman" w:cs="Times New Roman"/>
          <w:sz w:val="24"/>
          <w:szCs w:val="24"/>
        </w:rPr>
        <w:t>9</w:t>
      </w:r>
      <w:r w:rsidR="006811D4" w:rsidRPr="0092059D">
        <w:rPr>
          <w:rFonts w:ascii="Times New Roman" w:hAnsi="Times New Roman" w:cs="Times New Roman"/>
          <w:sz w:val="24"/>
          <w:szCs w:val="24"/>
        </w:rPr>
        <w:t>), (</w:t>
      </w:r>
      <w:r w:rsidR="00170AEB" w:rsidRPr="0092059D">
        <w:rPr>
          <w:rFonts w:ascii="Times New Roman" w:hAnsi="Times New Roman" w:cs="Times New Roman"/>
          <w:sz w:val="24"/>
          <w:szCs w:val="24"/>
        </w:rPr>
        <w:t xml:space="preserve">Pradipta </w:t>
      </w:r>
      <w:r w:rsidR="005558B2" w:rsidRPr="0092059D">
        <w:rPr>
          <w:rFonts w:ascii="Times New Roman" w:hAnsi="Times New Roman" w:cs="Times New Roman"/>
          <w:sz w:val="24"/>
          <w:szCs w:val="24"/>
        </w:rPr>
        <w:t>&amp;</w:t>
      </w:r>
      <w:r w:rsidR="00170AEB" w:rsidRPr="0092059D">
        <w:rPr>
          <w:rFonts w:ascii="Times New Roman" w:hAnsi="Times New Roman" w:cs="Times New Roman"/>
          <w:sz w:val="24"/>
          <w:szCs w:val="24"/>
        </w:rPr>
        <w:t xml:space="preserve"> Susanto 202</w:t>
      </w:r>
      <w:r w:rsidR="006811D4" w:rsidRPr="0092059D">
        <w:rPr>
          <w:rFonts w:ascii="Times New Roman" w:hAnsi="Times New Roman" w:cs="Times New Roman"/>
          <w:sz w:val="24"/>
          <w:szCs w:val="24"/>
        </w:rPr>
        <w:t>0)</w:t>
      </w:r>
      <w:r w:rsidR="00256119" w:rsidRPr="0092059D">
        <w:rPr>
          <w:rFonts w:ascii="Times New Roman" w:hAnsi="Times New Roman" w:cs="Times New Roman"/>
          <w:sz w:val="24"/>
          <w:szCs w:val="24"/>
        </w:rPr>
        <w:t xml:space="preserve">, dan (Sesilia </w:t>
      </w:r>
      <w:r w:rsidR="00256119" w:rsidRPr="0092059D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56119" w:rsidRPr="0092059D">
        <w:rPr>
          <w:rFonts w:ascii="Times New Roman" w:hAnsi="Times New Roman" w:cs="Times New Roman"/>
          <w:sz w:val="24"/>
          <w:szCs w:val="24"/>
        </w:rPr>
        <w:t>., 2021)</w:t>
      </w:r>
    </w:p>
    <w:p w14:paraId="590E4BB2" w14:textId="77777777" w:rsidR="00BF7057" w:rsidRPr="0092059D" w:rsidRDefault="00BF7057" w:rsidP="00CA0CE5">
      <w:pPr>
        <w:spacing w:after="0" w:line="240" w:lineRule="auto"/>
        <w:ind w:left="57" w:firstLine="720"/>
        <w:rPr>
          <w:rFonts w:ascii="Times New Roman" w:hAnsi="Times New Roman" w:cs="Times New Roman"/>
          <w:i/>
          <w:sz w:val="24"/>
          <w:szCs w:val="24"/>
        </w:rPr>
      </w:pPr>
    </w:p>
    <w:p w14:paraId="480E33F8" w14:textId="37D3412A" w:rsidR="00702877" w:rsidRPr="0092059D" w:rsidRDefault="00DA5B96" w:rsidP="005420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59D">
        <w:rPr>
          <w:rFonts w:ascii="Times New Roman" w:hAnsi="Times New Roman" w:cs="Times New Roman"/>
          <w:b/>
          <w:i/>
          <w:iCs/>
          <w:sz w:val="24"/>
          <w:szCs w:val="24"/>
        </w:rPr>
        <w:t>Income Tax</w:t>
      </w:r>
    </w:p>
    <w:p w14:paraId="63EC9C17" w14:textId="77514E95" w:rsidR="00702877" w:rsidRPr="0092059D" w:rsidRDefault="00DA5B96" w:rsidP="005420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seminimal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. Laba yang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>.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4207B" w:rsidRPr="0092059D">
        <w:rPr>
          <w:rFonts w:ascii="Times New Roman" w:hAnsi="Times New Roman" w:cs="Times New Roman"/>
          <w:sz w:val="24"/>
          <w:szCs w:val="24"/>
        </w:rPr>
        <w:t>Nirmanggi</w:t>
      </w:r>
      <w:proofErr w:type="spellEnd"/>
      <w:r w:rsidR="0054207B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5558B2" w:rsidRPr="0092059D">
        <w:rPr>
          <w:rFonts w:ascii="Times New Roman" w:hAnsi="Times New Roman" w:cs="Times New Roman"/>
          <w:sz w:val="24"/>
          <w:szCs w:val="24"/>
        </w:rPr>
        <w:t>&amp;</w:t>
      </w:r>
      <w:r w:rsidR="0054207B" w:rsidRPr="0092059D">
        <w:rPr>
          <w:rFonts w:ascii="Times New Roman" w:hAnsi="Times New Roman" w:cs="Times New Roman"/>
          <w:sz w:val="24"/>
          <w:szCs w:val="24"/>
        </w:rPr>
        <w:t xml:space="preserve"> Muslih</w:t>
      </w:r>
      <w:r w:rsidR="00702877" w:rsidRPr="0092059D">
        <w:rPr>
          <w:rFonts w:ascii="Times New Roman" w:hAnsi="Times New Roman" w:cs="Times New Roman"/>
          <w:sz w:val="24"/>
          <w:szCs w:val="24"/>
        </w:rPr>
        <w:t>, 20</w:t>
      </w:r>
      <w:r w:rsidR="0054207B" w:rsidRPr="0092059D">
        <w:rPr>
          <w:rFonts w:ascii="Times New Roman" w:hAnsi="Times New Roman" w:cs="Times New Roman"/>
          <w:sz w:val="24"/>
          <w:szCs w:val="24"/>
        </w:rPr>
        <w:t>20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19B0120" w14:textId="2E4A430B" w:rsidR="0054207B" w:rsidRPr="0092059D" w:rsidRDefault="0054207B" w:rsidP="005420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5C" w:rsidRPr="0092059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tax</w:t>
      </w:r>
      <w:r w:rsidRPr="009205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Firnanti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(2019) </w:t>
      </w:r>
      <w:proofErr w:type="spellStart"/>
      <w:r w:rsidR="00547A5C" w:rsidRPr="0092059D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="00547A5C" w:rsidRPr="0092059D">
        <w:rPr>
          <w:rFonts w:ascii="Times New Roman" w:hAnsi="Times New Roman" w:cs="Times New Roman"/>
          <w:sz w:val="24"/>
          <w:szCs w:val="24"/>
        </w:rPr>
        <w:t xml:space="preserve"> pada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547A5C" w:rsidRPr="0092059D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dikurang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</w:t>
      </w:r>
      <w:r w:rsidR="00547A5C" w:rsidRPr="0092059D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.</w:t>
      </w:r>
    </w:p>
    <w:p w14:paraId="06E99964" w14:textId="4DFE96B7" w:rsidR="00547A5C" w:rsidRPr="0092059D" w:rsidRDefault="00547A5C" w:rsidP="0006103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8BA35" wp14:editId="07F7967C">
                <wp:simplePos x="0" y="0"/>
                <wp:positionH relativeFrom="column">
                  <wp:posOffset>625846</wp:posOffset>
                </wp:positionH>
                <wp:positionV relativeFrom="paragraph">
                  <wp:posOffset>140970</wp:posOffset>
                </wp:positionV>
                <wp:extent cx="4351020" cy="381000"/>
                <wp:effectExtent l="0" t="0" r="11430" b="19050"/>
                <wp:wrapNone/>
                <wp:docPr id="3411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02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354A2" id="Rectangle 1" o:spid="_x0000_s1026" style="position:absolute;margin-left:49.3pt;margin-top:11.1pt;width:342.6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" filled="f" strokecolor="black [3213]"/>
            </w:pict>
          </mc:Fallback>
        </mc:AlternateContent>
      </w:r>
    </w:p>
    <w:p w14:paraId="1959129B" w14:textId="020AF455" w:rsidR="00547A5C" w:rsidRPr="0092059D" w:rsidRDefault="00547A5C" w:rsidP="00547A5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Pr="0092059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14:paraId="67A15D85" w14:textId="77777777" w:rsidR="00547A5C" w:rsidRPr="0092059D" w:rsidRDefault="00547A5C" w:rsidP="005420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6DCE7C" w14:textId="008E0DE0" w:rsidR="006811D4" w:rsidRPr="0092059D" w:rsidRDefault="00DA5B96" w:rsidP="00CA0CE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47A5C" w:rsidRPr="0092059D">
        <w:rPr>
          <w:rFonts w:ascii="Times New Roman" w:hAnsi="Times New Roman" w:cs="Times New Roman"/>
          <w:sz w:val="24"/>
          <w:szCs w:val="24"/>
        </w:rPr>
        <w:t>Firnanti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>, 201</w:t>
      </w:r>
      <w:r w:rsidR="00547A5C" w:rsidRPr="0092059D">
        <w:rPr>
          <w:rFonts w:ascii="Times New Roman" w:hAnsi="Times New Roman" w:cs="Times New Roman"/>
          <w:sz w:val="24"/>
          <w:szCs w:val="24"/>
        </w:rPr>
        <w:t>9</w:t>
      </w:r>
      <w:r w:rsidR="00702877" w:rsidRPr="0092059D">
        <w:rPr>
          <w:rFonts w:ascii="Times New Roman" w:hAnsi="Times New Roman" w:cs="Times New Roman"/>
          <w:sz w:val="24"/>
          <w:szCs w:val="24"/>
        </w:rPr>
        <w:t>)</w:t>
      </w:r>
      <w:r w:rsidR="00547A5C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92059D">
        <w:rPr>
          <w:rFonts w:ascii="Times New Roman" w:hAnsi="Times New Roman" w:cs="Times New Roman"/>
          <w:sz w:val="24"/>
          <w:szCs w:val="24"/>
        </w:rPr>
        <w:t>dan (</w:t>
      </w:r>
      <w:proofErr w:type="spellStart"/>
      <w:r w:rsidR="00262572" w:rsidRPr="0092059D">
        <w:rPr>
          <w:rFonts w:ascii="Times New Roman" w:hAnsi="Times New Roman" w:cs="Times New Roman"/>
          <w:sz w:val="24"/>
          <w:szCs w:val="24"/>
        </w:rPr>
        <w:t>Palupi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>, 2020).</w:t>
      </w:r>
    </w:p>
    <w:p w14:paraId="6C538E33" w14:textId="77777777" w:rsidR="00547A5C" w:rsidRPr="0092059D" w:rsidRDefault="00547A5C" w:rsidP="00CA0CE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64BF1D7" w14:textId="68851BFE" w:rsidR="000A7EF2" w:rsidRPr="0092059D" w:rsidRDefault="00DA5B96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59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Tax Avoidance</w:t>
      </w:r>
    </w:p>
    <w:p w14:paraId="5A89ACF4" w14:textId="678CFBD6" w:rsidR="0051670C" w:rsidRPr="0092059D" w:rsidRDefault="002D150F" w:rsidP="002D15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9D0F0A" w:rsidRPr="0092059D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9D0F0A" w:rsidRPr="0092059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D0F0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D0F0A"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D0F0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9D0F0A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0F0A" w:rsidRPr="0092059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9D0F0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F0A" w:rsidRPr="009205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D0F0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F0A" w:rsidRPr="0092059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9D0F0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F0A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D0F0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F0A" w:rsidRPr="0092059D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F0A"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D0F0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F0A"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D0F0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seminimal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Laba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berfluktuasi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menggeser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paling minimal</w:t>
      </w:r>
      <w:r w:rsidR="0051670C" w:rsidRPr="0092059D">
        <w:rPr>
          <w:rFonts w:ascii="Times New Roman" w:hAnsi="Times New Roman" w:cs="Times New Roman"/>
          <w:sz w:val="24"/>
          <w:szCs w:val="24"/>
        </w:rPr>
        <w:t xml:space="preserve"> (</w:t>
      </w:r>
      <w:r w:rsidR="009D0F0A" w:rsidRPr="0092059D">
        <w:rPr>
          <w:rFonts w:ascii="Times New Roman" w:hAnsi="Times New Roman" w:cs="Times New Roman"/>
          <w:sz w:val="24"/>
          <w:szCs w:val="24"/>
        </w:rPr>
        <w:t xml:space="preserve">Nelly </w:t>
      </w:r>
      <w:r w:rsidR="005558B2" w:rsidRPr="0092059D">
        <w:rPr>
          <w:rFonts w:ascii="Times New Roman" w:hAnsi="Times New Roman" w:cs="Times New Roman"/>
          <w:sz w:val="24"/>
          <w:szCs w:val="24"/>
        </w:rPr>
        <w:t>&amp;</w:t>
      </w:r>
      <w:r w:rsidR="009D0F0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F0A" w:rsidRPr="0092059D">
        <w:rPr>
          <w:rFonts w:ascii="Times New Roman" w:hAnsi="Times New Roman" w:cs="Times New Roman"/>
          <w:sz w:val="24"/>
          <w:szCs w:val="24"/>
        </w:rPr>
        <w:t>widodo</w:t>
      </w:r>
      <w:proofErr w:type="spellEnd"/>
      <w:r w:rsidR="0051670C" w:rsidRPr="0092059D">
        <w:rPr>
          <w:rFonts w:ascii="Times New Roman" w:hAnsi="Times New Roman" w:cs="Times New Roman"/>
          <w:sz w:val="24"/>
          <w:szCs w:val="24"/>
        </w:rPr>
        <w:t>, 20</w:t>
      </w:r>
      <w:r w:rsidR="009D0F0A" w:rsidRPr="0092059D">
        <w:rPr>
          <w:rFonts w:ascii="Times New Roman" w:hAnsi="Times New Roman" w:cs="Times New Roman"/>
          <w:sz w:val="24"/>
          <w:szCs w:val="24"/>
        </w:rPr>
        <w:t>22</w:t>
      </w:r>
      <w:r w:rsidR="0051670C" w:rsidRPr="0092059D">
        <w:rPr>
          <w:rFonts w:ascii="Times New Roman" w:hAnsi="Times New Roman" w:cs="Times New Roman"/>
          <w:sz w:val="24"/>
          <w:szCs w:val="24"/>
        </w:rPr>
        <w:t>).</w:t>
      </w:r>
    </w:p>
    <w:p w14:paraId="0ED7D2FC" w14:textId="67A7F425" w:rsidR="00374FCB" w:rsidRPr="0092059D" w:rsidRDefault="004B6182" w:rsidP="00D07E9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E264F0" wp14:editId="4EBB4EC0">
                <wp:simplePos x="0" y="0"/>
                <wp:positionH relativeFrom="column">
                  <wp:posOffset>2421890</wp:posOffset>
                </wp:positionH>
                <wp:positionV relativeFrom="paragraph">
                  <wp:posOffset>1465580</wp:posOffset>
                </wp:positionV>
                <wp:extent cx="1370965" cy="474345"/>
                <wp:effectExtent l="0" t="0" r="635" b="1905"/>
                <wp:wrapNone/>
                <wp:docPr id="4158520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7C22C" w14:textId="2BE207E1" w:rsidR="00374FCB" w:rsidRPr="00061034" w:rsidRDefault="00374FCB" w:rsidP="00061034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6103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Tax Expense</w:t>
                            </w:r>
                          </w:p>
                          <w:p w14:paraId="6E6D4B82" w14:textId="639D0A24" w:rsidR="00374FCB" w:rsidRPr="00374FCB" w:rsidRDefault="00061034" w:rsidP="00061034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Income Before Tax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264F0" id="Text Box 2" o:spid="_x0000_s1027" type="#_x0000_t202" style="position:absolute;left:0;text-align:left;margin-left:190.7pt;margin-top:115.4pt;width:107.95pt;height:3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" fillcolor="white [3201]" stroked="f" strokeweight=".5pt">
                <v:textbox>
                  <w:txbxContent>
                    <w:p w14:paraId="33F7C22C" w14:textId="2BE207E1" w:rsidR="00374FCB" w:rsidRPr="00061034" w:rsidRDefault="00374FCB" w:rsidP="00061034">
                      <w:pPr>
                        <w:spacing w:before="40" w:after="4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06103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Tax Expense</w:t>
                      </w:r>
                    </w:p>
                    <w:p w14:paraId="6E6D4B82" w14:textId="639D0A24" w:rsidR="00374FCB" w:rsidRPr="00374FCB" w:rsidRDefault="00061034" w:rsidP="00061034">
                      <w:pPr>
                        <w:spacing w:before="40" w:after="4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Income Before Tax</w:t>
                      </w:r>
                    </w:p>
                  </w:txbxContent>
                </v:textbox>
              </v:shape>
            </w:pict>
          </mc:Fallback>
        </mc:AlternateContent>
      </w:r>
      <w:r w:rsidRPr="009205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34649" wp14:editId="23E7B0E7">
                <wp:simplePos x="0" y="0"/>
                <wp:positionH relativeFrom="column">
                  <wp:posOffset>1713865</wp:posOffset>
                </wp:positionH>
                <wp:positionV relativeFrom="paragraph">
                  <wp:posOffset>1458595</wp:posOffset>
                </wp:positionV>
                <wp:extent cx="2311400" cy="568960"/>
                <wp:effectExtent l="0" t="0" r="12700" b="21590"/>
                <wp:wrapNone/>
                <wp:docPr id="83210417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5689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D4364" id="Rectangle 4" o:spid="_x0000_s1026" style="position:absolute;margin-left:134.95pt;margin-top:114.85pt;width:182pt;height:44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" filled="f" strokecolor="#0a121c [484]" strokeweight="1pt"/>
            </w:pict>
          </mc:Fallback>
        </mc:AlternateConten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negara yang paling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praktikknya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beruppa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A51E4C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51E4C" w:rsidRPr="0092059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74FCB" w:rsidRPr="0092059D">
        <w:rPr>
          <w:rFonts w:ascii="Times New Roman" w:hAnsi="Times New Roman" w:cs="Times New Roman"/>
          <w:sz w:val="24"/>
          <w:szCs w:val="24"/>
        </w:rPr>
        <w:t xml:space="preserve"> (Saputra </w:t>
      </w:r>
      <w:r w:rsidR="005558B2" w:rsidRPr="0092059D">
        <w:rPr>
          <w:rFonts w:ascii="Times New Roman" w:hAnsi="Times New Roman" w:cs="Times New Roman"/>
          <w:sz w:val="24"/>
          <w:szCs w:val="24"/>
        </w:rPr>
        <w:t>&amp;</w:t>
      </w:r>
      <w:r w:rsidR="00374FCB" w:rsidRPr="0092059D">
        <w:rPr>
          <w:rFonts w:ascii="Times New Roman" w:hAnsi="Times New Roman" w:cs="Times New Roman"/>
          <w:sz w:val="24"/>
          <w:szCs w:val="24"/>
        </w:rPr>
        <w:t xml:space="preserve"> Agustin, 2022)</w:t>
      </w:r>
      <w:r w:rsidR="00A51E4C"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4FCB" w:rsidRPr="0092059D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374FC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CB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74FC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CB"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74FC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CB" w:rsidRPr="0092059D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="00374FC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CB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74FC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CB" w:rsidRPr="009205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74FCB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374FCB" w:rsidRPr="0092059D">
        <w:rPr>
          <w:rFonts w:ascii="Times New Roman" w:hAnsi="Times New Roman" w:cs="Times New Roman"/>
          <w:i/>
          <w:iCs/>
          <w:sz w:val="24"/>
          <w:szCs w:val="24"/>
        </w:rPr>
        <w:t xml:space="preserve">Tax Effective Ratio </w:t>
      </w:r>
      <w:r w:rsidR="00374FCB" w:rsidRPr="0092059D">
        <w:rPr>
          <w:rFonts w:ascii="Times New Roman" w:hAnsi="Times New Roman" w:cs="Times New Roman"/>
          <w:sz w:val="24"/>
          <w:szCs w:val="24"/>
        </w:rPr>
        <w:t xml:space="preserve">(ETR), yang </w:t>
      </w:r>
      <w:proofErr w:type="spellStart"/>
      <w:r w:rsidR="00374FCB" w:rsidRPr="0092059D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="00374FC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CB" w:rsidRPr="009205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74FC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CB" w:rsidRPr="0092059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374FCB" w:rsidRPr="0092059D">
        <w:rPr>
          <w:rFonts w:ascii="Times New Roman" w:hAnsi="Times New Roman" w:cs="Times New Roman"/>
          <w:sz w:val="24"/>
          <w:szCs w:val="24"/>
        </w:rPr>
        <w:t>:</w:t>
      </w:r>
    </w:p>
    <w:p w14:paraId="28F78D69" w14:textId="399DBC01" w:rsidR="00374FCB" w:rsidRPr="0092059D" w:rsidRDefault="00374FCB" w:rsidP="00A51E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B43E8F" w14:textId="4CBFC09F" w:rsidR="00374FCB" w:rsidRPr="0092059D" w:rsidRDefault="00061034" w:rsidP="00061034">
      <w:pPr>
        <w:spacing w:after="0" w:line="240" w:lineRule="auto"/>
        <w:ind w:firstLine="306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D60B6" wp14:editId="0A9B3AA0">
                <wp:simplePos x="0" y="0"/>
                <wp:positionH relativeFrom="column">
                  <wp:posOffset>2507244</wp:posOffset>
                </wp:positionH>
                <wp:positionV relativeFrom="paragraph">
                  <wp:posOffset>85725</wp:posOffset>
                </wp:positionV>
                <wp:extent cx="1216324" cy="0"/>
                <wp:effectExtent l="0" t="0" r="0" b="0"/>
                <wp:wrapNone/>
                <wp:docPr id="199415261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632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373E3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4pt,6.75pt" to="293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" strokecolor="black [3040]" strokeweight="1pt"/>
            </w:pict>
          </mc:Fallback>
        </mc:AlternateContent>
      </w:r>
      <w:proofErr w:type="gramStart"/>
      <w:r w:rsidR="00374FCB" w:rsidRPr="0092059D">
        <w:rPr>
          <w:rFonts w:ascii="Times New Roman" w:hAnsi="Times New Roman" w:cs="Times New Roman"/>
          <w:sz w:val="24"/>
          <w:szCs w:val="24"/>
        </w:rPr>
        <w:t>ETR  =</w:t>
      </w:r>
      <w:proofErr w:type="gramEnd"/>
      <w:r w:rsidR="00374FCB" w:rsidRPr="00920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1741C" w14:textId="3BF8B13D" w:rsidR="00A51E4C" w:rsidRPr="0092059D" w:rsidRDefault="00A51E4C" w:rsidP="00061034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763BA85" w14:textId="77777777" w:rsidR="00B407A5" w:rsidRPr="0092059D" w:rsidRDefault="00B407A5" w:rsidP="00B407A5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  <w:proofErr w:type="spellStart"/>
      <w:r w:rsidRPr="0092059D">
        <w:rPr>
          <w:rFonts w:ascii="Times New Roman" w:hAnsi="Times New Roman" w:cs="Times New Roman"/>
          <w:bCs/>
        </w:rPr>
        <w:t>Keterangan</w:t>
      </w:r>
      <w:proofErr w:type="spellEnd"/>
      <w:r w:rsidRPr="0092059D">
        <w:rPr>
          <w:rFonts w:ascii="Times New Roman" w:hAnsi="Times New Roman" w:cs="Times New Roman"/>
          <w:bCs/>
        </w:rPr>
        <w:t>:</w:t>
      </w:r>
    </w:p>
    <w:p w14:paraId="77F7732E" w14:textId="72F52D20" w:rsidR="00B407A5" w:rsidRPr="0092059D" w:rsidRDefault="00B407A5" w:rsidP="00B407A5">
      <w:pPr>
        <w:spacing w:after="0" w:line="240" w:lineRule="auto"/>
        <w:ind w:left="1985" w:hanging="126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>Tax expense</w:t>
      </w:r>
      <w:r>
        <w:rPr>
          <w:rFonts w:ascii="Times New Roman" w:hAnsi="Times New Roman" w:cs="Times New Roman"/>
          <w:bCs/>
        </w:rPr>
        <w:t>:</w:t>
      </w:r>
      <w:r w:rsidRPr="0092059D">
        <w:rPr>
          <w:rFonts w:ascii="Times New Roman" w:hAnsi="Times New Roman" w:cs="Times New Roman"/>
          <w:bCs/>
        </w:rPr>
        <w:t xml:space="preserve"> </w:t>
      </w:r>
      <w:proofErr w:type="spellStart"/>
      <w:r w:rsidRPr="00B407A5">
        <w:rPr>
          <w:rFonts w:ascii="Times New Roman" w:hAnsi="Times New Roman" w:cs="Times New Roman"/>
          <w:bCs/>
        </w:rPr>
        <w:t>beban</w:t>
      </w:r>
      <w:proofErr w:type="spellEnd"/>
      <w:r w:rsidRPr="00B407A5">
        <w:rPr>
          <w:rFonts w:ascii="Times New Roman" w:hAnsi="Times New Roman" w:cs="Times New Roman"/>
          <w:bCs/>
        </w:rPr>
        <w:t xml:space="preserve"> </w:t>
      </w:r>
      <w:proofErr w:type="spellStart"/>
      <w:r w:rsidRPr="00B407A5">
        <w:rPr>
          <w:rFonts w:ascii="Times New Roman" w:hAnsi="Times New Roman" w:cs="Times New Roman"/>
          <w:bCs/>
        </w:rPr>
        <w:t>pajak</w:t>
      </w:r>
      <w:proofErr w:type="spellEnd"/>
      <w:r w:rsidRPr="00B407A5">
        <w:rPr>
          <w:rFonts w:ascii="Times New Roman" w:hAnsi="Times New Roman" w:cs="Times New Roman"/>
          <w:bCs/>
        </w:rPr>
        <w:t xml:space="preserve"> </w:t>
      </w:r>
      <w:proofErr w:type="spellStart"/>
      <w:r w:rsidRPr="00B407A5">
        <w:rPr>
          <w:rFonts w:ascii="Times New Roman" w:hAnsi="Times New Roman" w:cs="Times New Roman"/>
          <w:bCs/>
        </w:rPr>
        <w:t>penghasilan</w:t>
      </w:r>
      <w:proofErr w:type="spellEnd"/>
      <w:r w:rsidRPr="00B407A5">
        <w:rPr>
          <w:rFonts w:ascii="Times New Roman" w:hAnsi="Times New Roman" w:cs="Times New Roman"/>
          <w:bCs/>
        </w:rPr>
        <w:t xml:space="preserve"> badan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B407A5">
        <w:rPr>
          <w:rFonts w:ascii="Times New Roman" w:hAnsi="Times New Roman" w:cs="Times New Roman"/>
          <w:bCs/>
        </w:rPr>
        <w:t>berdasarkan</w:t>
      </w:r>
      <w:proofErr w:type="spellEnd"/>
      <w:r w:rsidRPr="00B407A5">
        <w:rPr>
          <w:rFonts w:ascii="Times New Roman" w:hAnsi="Times New Roman" w:cs="Times New Roman"/>
          <w:bCs/>
        </w:rPr>
        <w:t xml:space="preserve"> </w:t>
      </w:r>
      <w:proofErr w:type="spellStart"/>
      <w:r w:rsidRPr="00B407A5">
        <w:rPr>
          <w:rFonts w:ascii="Times New Roman" w:hAnsi="Times New Roman" w:cs="Times New Roman"/>
          <w:bCs/>
        </w:rPr>
        <w:t>laporan</w:t>
      </w:r>
      <w:proofErr w:type="spellEnd"/>
      <w:r w:rsidRPr="00B407A5">
        <w:rPr>
          <w:rFonts w:ascii="Times New Roman" w:hAnsi="Times New Roman" w:cs="Times New Roman"/>
          <w:bCs/>
        </w:rPr>
        <w:t xml:space="preserve"> </w:t>
      </w:r>
      <w:proofErr w:type="spellStart"/>
      <w:r w:rsidRPr="00B407A5">
        <w:rPr>
          <w:rFonts w:ascii="Times New Roman" w:hAnsi="Times New Roman" w:cs="Times New Roman"/>
          <w:bCs/>
        </w:rPr>
        <w:t>keuangan</w:t>
      </w:r>
      <w:proofErr w:type="spellEnd"/>
      <w:r w:rsidRPr="00B407A5">
        <w:rPr>
          <w:rFonts w:ascii="Times New Roman" w:hAnsi="Times New Roman" w:cs="Times New Roman"/>
          <w:bCs/>
        </w:rPr>
        <w:t xml:space="preserve"> </w:t>
      </w:r>
      <w:proofErr w:type="spellStart"/>
      <w:r w:rsidRPr="00B407A5">
        <w:rPr>
          <w:rFonts w:ascii="Times New Roman" w:hAnsi="Times New Roman" w:cs="Times New Roman"/>
          <w:bCs/>
        </w:rPr>
        <w:t>perusahaan</w:t>
      </w:r>
      <w:proofErr w:type="spellEnd"/>
      <w:r w:rsidRPr="00B407A5">
        <w:rPr>
          <w:rFonts w:ascii="Times New Roman" w:hAnsi="Times New Roman" w:cs="Times New Roman"/>
          <w:bCs/>
        </w:rPr>
        <w:t>.</w:t>
      </w:r>
    </w:p>
    <w:p w14:paraId="5F4F877F" w14:textId="29A239FB" w:rsidR="00B407A5" w:rsidRDefault="00B407A5" w:rsidP="00B407A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t>Income before tax</w:t>
      </w:r>
      <w:r>
        <w:rPr>
          <w:rFonts w:ascii="Times New Roman" w:hAnsi="Times New Roman" w:cs="Times New Roman"/>
          <w:bCs/>
        </w:rPr>
        <w:t>:</w:t>
      </w:r>
      <w:r w:rsidRPr="0092059D">
        <w:rPr>
          <w:rFonts w:ascii="Times New Roman" w:hAnsi="Times New Roman" w:cs="Times New Roman"/>
          <w:bCs/>
        </w:rPr>
        <w:t xml:space="preserve"> </w:t>
      </w:r>
      <w:proofErr w:type="spellStart"/>
      <w:r w:rsidRPr="00B407A5">
        <w:rPr>
          <w:rFonts w:ascii="Times New Roman" w:hAnsi="Times New Roman" w:cs="Times New Roman"/>
          <w:bCs/>
        </w:rPr>
        <w:t>pendapatan</w:t>
      </w:r>
      <w:proofErr w:type="spellEnd"/>
      <w:r w:rsidRPr="00B407A5">
        <w:rPr>
          <w:rFonts w:ascii="Times New Roman" w:hAnsi="Times New Roman" w:cs="Times New Roman"/>
          <w:bCs/>
        </w:rPr>
        <w:t xml:space="preserve"> </w:t>
      </w:r>
      <w:proofErr w:type="spellStart"/>
      <w:r w:rsidRPr="00B407A5">
        <w:rPr>
          <w:rFonts w:ascii="Times New Roman" w:hAnsi="Times New Roman" w:cs="Times New Roman"/>
          <w:bCs/>
        </w:rPr>
        <w:t>sebelum</w:t>
      </w:r>
      <w:proofErr w:type="spellEnd"/>
      <w:r w:rsidRPr="00B407A5">
        <w:rPr>
          <w:rFonts w:ascii="Times New Roman" w:hAnsi="Times New Roman" w:cs="Times New Roman"/>
          <w:bCs/>
        </w:rPr>
        <w:t xml:space="preserve"> </w:t>
      </w:r>
      <w:proofErr w:type="spellStart"/>
      <w:r w:rsidRPr="00B407A5">
        <w:rPr>
          <w:rFonts w:ascii="Times New Roman" w:hAnsi="Times New Roman" w:cs="Times New Roman"/>
          <w:bCs/>
        </w:rPr>
        <w:t>pajak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perusahaan</w:t>
      </w:r>
      <w:proofErr w:type="spellEnd"/>
      <w:r w:rsidRPr="00B407A5">
        <w:rPr>
          <w:rFonts w:ascii="Times New Roman" w:hAnsi="Times New Roman" w:cs="Times New Roman"/>
          <w:bCs/>
        </w:rPr>
        <w:t xml:space="preserve"> pada </w:t>
      </w:r>
      <w:proofErr w:type="spellStart"/>
      <w:r w:rsidRPr="00B407A5">
        <w:rPr>
          <w:rFonts w:ascii="Times New Roman" w:hAnsi="Times New Roman" w:cs="Times New Roman"/>
          <w:bCs/>
        </w:rPr>
        <w:t>satu</w:t>
      </w:r>
      <w:proofErr w:type="spellEnd"/>
      <w:r w:rsidRPr="00B407A5">
        <w:rPr>
          <w:rFonts w:ascii="Times New Roman" w:hAnsi="Times New Roman" w:cs="Times New Roman"/>
          <w:bCs/>
        </w:rPr>
        <w:t xml:space="preserve"> </w:t>
      </w:r>
      <w:proofErr w:type="spellStart"/>
      <w:r w:rsidRPr="00B407A5">
        <w:rPr>
          <w:rFonts w:ascii="Times New Roman" w:hAnsi="Times New Roman" w:cs="Times New Roman"/>
          <w:bCs/>
        </w:rPr>
        <w:t>tahun</w:t>
      </w:r>
      <w:proofErr w:type="spellEnd"/>
    </w:p>
    <w:p w14:paraId="3DCBD02D" w14:textId="2937DE15" w:rsidR="006811D4" w:rsidRPr="0092059D" w:rsidRDefault="00DA5B96" w:rsidP="00061034">
      <w:pPr>
        <w:spacing w:before="12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="000D6F76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F705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F705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BF7057"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F705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BF7057" w:rsidRPr="00920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BF705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E478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085DBF" w:rsidRPr="0092059D">
        <w:rPr>
          <w:rFonts w:ascii="Times New Roman" w:hAnsi="Times New Roman" w:cs="Times New Roman"/>
          <w:sz w:val="24"/>
          <w:szCs w:val="24"/>
        </w:rPr>
        <w:t xml:space="preserve">(Saputra </w:t>
      </w:r>
      <w:r w:rsidR="005558B2" w:rsidRPr="0092059D">
        <w:rPr>
          <w:rFonts w:ascii="Times New Roman" w:hAnsi="Times New Roman" w:cs="Times New Roman"/>
          <w:sz w:val="24"/>
          <w:szCs w:val="24"/>
        </w:rPr>
        <w:t>&amp;</w:t>
      </w:r>
      <w:r w:rsidR="00085DBF" w:rsidRPr="0092059D">
        <w:rPr>
          <w:rFonts w:ascii="Times New Roman" w:hAnsi="Times New Roman" w:cs="Times New Roman"/>
          <w:sz w:val="24"/>
          <w:szCs w:val="24"/>
        </w:rPr>
        <w:t xml:space="preserve"> Agustin, 2022)</w:t>
      </w:r>
      <w:r w:rsidR="00D07E91" w:rsidRPr="0092059D">
        <w:rPr>
          <w:rFonts w:ascii="Times New Roman" w:hAnsi="Times New Roman" w:cs="Times New Roman"/>
          <w:sz w:val="24"/>
          <w:szCs w:val="24"/>
        </w:rPr>
        <w:t xml:space="preserve">, dan (Sanjaya </w:t>
      </w:r>
      <w:r w:rsidR="005558B2" w:rsidRPr="0092059D">
        <w:rPr>
          <w:rFonts w:ascii="Times New Roman" w:hAnsi="Times New Roman" w:cs="Times New Roman"/>
          <w:sz w:val="24"/>
          <w:szCs w:val="24"/>
        </w:rPr>
        <w:t>&amp;</w:t>
      </w:r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Murwaningsari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>, 2023)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7B3512" w14:textId="77777777" w:rsidR="00BF7057" w:rsidRPr="0092059D" w:rsidRDefault="00BF7057" w:rsidP="00CA0CE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3FAFB0FB" w14:textId="5BD260E0" w:rsidR="000A7EF2" w:rsidRPr="0092059D" w:rsidRDefault="0089412B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59D">
        <w:rPr>
          <w:rFonts w:ascii="Times New Roman" w:hAnsi="Times New Roman" w:cs="Times New Roman"/>
          <w:b/>
          <w:i/>
          <w:iCs/>
          <w:sz w:val="24"/>
          <w:szCs w:val="24"/>
        </w:rPr>
        <w:t>Firm Value</w:t>
      </w:r>
    </w:p>
    <w:p w14:paraId="7F9DA678" w14:textId="035DF70E" w:rsidR="00702877" w:rsidRPr="0092059D" w:rsidRDefault="00547A5C" w:rsidP="00547A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Marceline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Harsono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(2017) </w:t>
      </w:r>
      <w:r w:rsidR="0089412B"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adala</w:t>
      </w:r>
      <w:r w:rsidR="006F121A" w:rsidRPr="0092059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6F121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65FA3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65FA3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465FA3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="00465FA3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65FA3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465FA3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="00465FA3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65FA3"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65FA3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465FA3" w:rsidRPr="0092059D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65FA3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A3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>.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89412B"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adala</w:t>
      </w:r>
      <w:r w:rsidR="000B4FAC" w:rsidRPr="0092059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kali</w:t>
      </w:r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="000B4FA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B6182" w:rsidRPr="0092059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4FAC" w:rsidRPr="0092059D">
        <w:rPr>
          <w:rFonts w:ascii="Times New Roman" w:hAnsi="Times New Roman" w:cs="Times New Roman"/>
          <w:sz w:val="24"/>
          <w:szCs w:val="24"/>
        </w:rPr>
        <w:t>Riyadi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>, 201</w:t>
      </w:r>
      <w:r w:rsidR="000B4FAC" w:rsidRPr="0092059D">
        <w:rPr>
          <w:rFonts w:ascii="Times New Roman" w:hAnsi="Times New Roman" w:cs="Times New Roman"/>
          <w:sz w:val="24"/>
          <w:szCs w:val="24"/>
        </w:rPr>
        <w:t>8</w:t>
      </w:r>
      <w:r w:rsidR="00702877" w:rsidRPr="0092059D">
        <w:rPr>
          <w:rFonts w:ascii="Times New Roman" w:hAnsi="Times New Roman" w:cs="Times New Roman"/>
          <w:sz w:val="24"/>
          <w:szCs w:val="24"/>
        </w:rPr>
        <w:t>).</w:t>
      </w:r>
    </w:p>
    <w:p w14:paraId="1FF430E3" w14:textId="225E6321" w:rsidR="00D07E91" w:rsidRPr="0092059D" w:rsidRDefault="0089412B" w:rsidP="00D07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>.</w:t>
      </w:r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E90070" w:rsidRPr="0092059D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.  Hal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70" w:rsidRPr="0092059D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="00E90070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92059D">
        <w:rPr>
          <w:rFonts w:ascii="Times New Roman" w:hAnsi="Times New Roman" w:cs="Times New Roman"/>
          <w:sz w:val="24"/>
          <w:szCs w:val="24"/>
        </w:rPr>
        <w:t>(</w:t>
      </w:r>
      <w:r w:rsidR="00E90070" w:rsidRPr="0092059D">
        <w:rPr>
          <w:rFonts w:ascii="Times New Roman" w:hAnsi="Times New Roman" w:cs="Times New Roman"/>
          <w:sz w:val="24"/>
          <w:szCs w:val="24"/>
        </w:rPr>
        <w:t xml:space="preserve">Sesilia </w:t>
      </w:r>
      <w:r w:rsidR="00E90070" w:rsidRPr="0092059D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702877" w:rsidRPr="0092059D">
        <w:rPr>
          <w:rFonts w:ascii="Times New Roman" w:hAnsi="Times New Roman" w:cs="Times New Roman"/>
          <w:sz w:val="24"/>
          <w:szCs w:val="24"/>
        </w:rPr>
        <w:t>, 202</w:t>
      </w:r>
      <w:r w:rsidR="00E90070" w:rsidRPr="0092059D">
        <w:rPr>
          <w:rFonts w:ascii="Times New Roman" w:hAnsi="Times New Roman" w:cs="Times New Roman"/>
          <w:sz w:val="24"/>
          <w:szCs w:val="24"/>
        </w:rPr>
        <w:t>1</w:t>
      </w:r>
      <w:r w:rsidR="00702877" w:rsidRPr="0092059D">
        <w:rPr>
          <w:rFonts w:ascii="Times New Roman" w:hAnsi="Times New Roman" w:cs="Times New Roman"/>
          <w:sz w:val="24"/>
          <w:szCs w:val="24"/>
        </w:rPr>
        <w:t>).</w:t>
      </w:r>
    </w:p>
    <w:p w14:paraId="60091E03" w14:textId="37053AD8" w:rsidR="00D07E91" w:rsidRPr="0092059D" w:rsidRDefault="004B6182" w:rsidP="00604A1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23FF5" wp14:editId="5DBAAF54">
                <wp:simplePos x="0" y="0"/>
                <wp:positionH relativeFrom="column">
                  <wp:posOffset>2414905</wp:posOffset>
                </wp:positionH>
                <wp:positionV relativeFrom="paragraph">
                  <wp:posOffset>581660</wp:posOffset>
                </wp:positionV>
                <wp:extent cx="1379220" cy="586105"/>
                <wp:effectExtent l="0" t="0" r="0" b="4445"/>
                <wp:wrapNone/>
                <wp:docPr id="67153504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58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2C63A" w14:textId="715BFB5C" w:rsidR="00604A14" w:rsidRDefault="00604A14" w:rsidP="00604A14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Nilai Pasar Ekuitas</w:t>
                            </w:r>
                          </w:p>
                          <w:p w14:paraId="1BF2273D" w14:textId="3D3EA807" w:rsidR="00604A14" w:rsidRPr="00604A14" w:rsidRDefault="00604A14" w:rsidP="00604A14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Nilai Buku Ekuitas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3FF5" id="Text Box 5" o:spid="_x0000_s1028" type="#_x0000_t202" style="position:absolute;left:0;text-align:left;margin-left:190.15pt;margin-top:45.8pt;width:108.6pt;height:4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" fillcolor="white [3201]" stroked="f" strokeweight=".5pt">
                <v:textbox>
                  <w:txbxContent>
                    <w:p w14:paraId="3EC2C63A" w14:textId="715BFB5C" w:rsidR="00604A14" w:rsidRDefault="00604A14" w:rsidP="00604A14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Nilai Pasar Ekuitas</w:t>
                      </w:r>
                    </w:p>
                    <w:p w14:paraId="1BF2273D" w14:textId="3D3EA807" w:rsidR="00604A14" w:rsidRPr="00604A14" w:rsidRDefault="00604A14" w:rsidP="00604A14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Nilai Buku Ekuitas</w:t>
                      </w:r>
                    </w:p>
                  </w:txbxContent>
                </v:textbox>
              </v:shape>
            </w:pict>
          </mc:Fallback>
        </mc:AlternateContent>
      </w:r>
      <w:r w:rsidR="00513CCC" w:rsidRPr="009205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7EED53" wp14:editId="0435DC39">
                <wp:simplePos x="0" y="0"/>
                <wp:positionH relativeFrom="column">
                  <wp:posOffset>1880235</wp:posOffset>
                </wp:positionH>
                <wp:positionV relativeFrom="paragraph">
                  <wp:posOffset>568960</wp:posOffset>
                </wp:positionV>
                <wp:extent cx="2510287" cy="594995"/>
                <wp:effectExtent l="0" t="0" r="23495" b="14605"/>
                <wp:wrapNone/>
                <wp:docPr id="171240557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287" cy="59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DDD42" id="Rectangle 7" o:spid="_x0000_s1026" style="position:absolute;margin-left:148.05pt;margin-top:44.8pt;width:197.65pt;height:4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" filled="f" strokecolor="black [3213]"/>
            </w:pict>
          </mc:Fallback>
        </mc:AlternateConten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07E91"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07E91" w:rsidRPr="0092059D">
        <w:rPr>
          <w:rFonts w:ascii="Times New Roman" w:hAnsi="Times New Roman" w:cs="Times New Roman"/>
          <w:i/>
          <w:iCs/>
          <w:sz w:val="24"/>
          <w:szCs w:val="24"/>
        </w:rPr>
        <w:t>Price per Book Value</w:t>
      </w:r>
      <w:r w:rsidR="00D07E91" w:rsidRPr="0092059D">
        <w:rPr>
          <w:rFonts w:ascii="Times New Roman" w:hAnsi="Times New Roman" w:cs="Times New Roman"/>
          <w:sz w:val="24"/>
          <w:szCs w:val="24"/>
        </w:rPr>
        <w:t xml:space="preserve"> (PVB) yang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ekuitas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ekuitas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7E91" w:rsidRPr="0092059D">
        <w:rPr>
          <w:rFonts w:ascii="Times New Roman" w:hAnsi="Times New Roman" w:cs="Times New Roman"/>
          <w:sz w:val="24"/>
          <w:szCs w:val="24"/>
        </w:rPr>
        <w:t>Riyadi</w:t>
      </w:r>
      <w:proofErr w:type="spellEnd"/>
      <w:r w:rsidR="00D07E91" w:rsidRPr="0092059D">
        <w:rPr>
          <w:rFonts w:ascii="Times New Roman" w:hAnsi="Times New Roman" w:cs="Times New Roman"/>
          <w:sz w:val="24"/>
          <w:szCs w:val="24"/>
        </w:rPr>
        <w:t>, 2018).</w:t>
      </w:r>
    </w:p>
    <w:p w14:paraId="1B096FF9" w14:textId="499367E3" w:rsidR="00604A14" w:rsidRPr="0092059D" w:rsidRDefault="00604A14" w:rsidP="00D07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EFEFD5" w14:textId="1EE75FB6" w:rsidR="00604A14" w:rsidRPr="0092059D" w:rsidRDefault="00604A14" w:rsidP="00604A14">
      <w:pPr>
        <w:spacing w:after="0" w:line="240" w:lineRule="auto"/>
        <w:ind w:firstLine="306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434340" wp14:editId="73875A49">
                <wp:simplePos x="0" y="0"/>
                <wp:positionH relativeFrom="column">
                  <wp:posOffset>2432050</wp:posOffset>
                </wp:positionH>
                <wp:positionV relativeFrom="paragraph">
                  <wp:posOffset>82179</wp:posOffset>
                </wp:positionV>
                <wp:extent cx="1302589" cy="0"/>
                <wp:effectExtent l="0" t="0" r="0" b="0"/>
                <wp:wrapNone/>
                <wp:docPr id="43032142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58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E9AD7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5pt,6.45pt" to="294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" strokecolor="black [3040]" strokeweight="1pt"/>
            </w:pict>
          </mc:Fallback>
        </mc:AlternateContent>
      </w:r>
      <w:r w:rsidRPr="0092059D">
        <w:rPr>
          <w:rFonts w:ascii="Times New Roman" w:hAnsi="Times New Roman" w:cs="Times New Roman"/>
          <w:sz w:val="24"/>
          <w:szCs w:val="24"/>
        </w:rPr>
        <w:t>PVB =</w:t>
      </w:r>
      <w:r w:rsidRPr="0092059D">
        <w:rPr>
          <w:rFonts w:ascii="Times New Roman" w:hAnsi="Times New Roman" w:cs="Times New Roman"/>
          <w:sz w:val="24"/>
          <w:szCs w:val="24"/>
        </w:rPr>
        <w:tab/>
      </w:r>
      <w:r w:rsidRPr="0092059D">
        <w:rPr>
          <w:rFonts w:ascii="Times New Roman" w:hAnsi="Times New Roman" w:cs="Times New Roman"/>
          <w:sz w:val="24"/>
          <w:szCs w:val="24"/>
        </w:rPr>
        <w:tab/>
      </w:r>
      <w:r w:rsidRPr="0092059D">
        <w:rPr>
          <w:rFonts w:ascii="Times New Roman" w:hAnsi="Times New Roman" w:cs="Times New Roman"/>
          <w:sz w:val="24"/>
          <w:szCs w:val="24"/>
        </w:rPr>
        <w:tab/>
        <w:t xml:space="preserve">    × 100%</w:t>
      </w:r>
    </w:p>
    <w:p w14:paraId="58969AE2" w14:textId="77777777" w:rsidR="00D07E91" w:rsidRPr="0092059D" w:rsidRDefault="00D07E91" w:rsidP="00D07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6D7E1E" w14:textId="77777777" w:rsidR="00604A14" w:rsidRPr="0092059D" w:rsidRDefault="00604A14" w:rsidP="00D07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FE291C" w14:textId="5C0A1C4C" w:rsidR="006811D4" w:rsidRPr="0092059D" w:rsidRDefault="0089412B" w:rsidP="00547A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lastRenderedPageBreak/>
        <w:t>Firm Value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 xml:space="preserve"> (</w:t>
      </w:r>
      <w:r w:rsidR="00D07E91" w:rsidRPr="0092059D">
        <w:rPr>
          <w:rFonts w:ascii="Times New Roman" w:hAnsi="Times New Roman" w:cs="Times New Roman"/>
          <w:sz w:val="24"/>
          <w:szCs w:val="24"/>
        </w:rPr>
        <w:t xml:space="preserve">Pradipta </w:t>
      </w:r>
      <w:r w:rsidR="005558B2" w:rsidRPr="0092059D">
        <w:rPr>
          <w:rFonts w:ascii="Times New Roman" w:hAnsi="Times New Roman" w:cs="Times New Roman"/>
          <w:sz w:val="24"/>
          <w:szCs w:val="24"/>
        </w:rPr>
        <w:t>&amp;</w:t>
      </w:r>
      <w:r w:rsidR="00D07E91" w:rsidRPr="0092059D">
        <w:rPr>
          <w:rFonts w:ascii="Times New Roman" w:hAnsi="Times New Roman" w:cs="Times New Roman"/>
          <w:sz w:val="24"/>
          <w:szCs w:val="24"/>
        </w:rPr>
        <w:t xml:space="preserve"> Susanto,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 20</w:t>
      </w:r>
      <w:r w:rsidR="00D07E91" w:rsidRPr="0092059D">
        <w:rPr>
          <w:rFonts w:ascii="Times New Roman" w:hAnsi="Times New Roman" w:cs="Times New Roman"/>
          <w:sz w:val="24"/>
          <w:szCs w:val="24"/>
        </w:rPr>
        <w:t>20</w:t>
      </w:r>
      <w:r w:rsidR="00702877" w:rsidRPr="0092059D">
        <w:rPr>
          <w:rFonts w:ascii="Times New Roman" w:hAnsi="Times New Roman" w:cs="Times New Roman"/>
          <w:sz w:val="24"/>
          <w:szCs w:val="24"/>
        </w:rPr>
        <w:t>)</w:t>
      </w:r>
      <w:r w:rsidR="004B6182" w:rsidRPr="0092059D">
        <w:rPr>
          <w:rFonts w:ascii="Times New Roman" w:hAnsi="Times New Roman" w:cs="Times New Roman"/>
          <w:sz w:val="24"/>
          <w:szCs w:val="24"/>
        </w:rPr>
        <w:t xml:space="preserve"> dan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 (</w:t>
      </w:r>
      <w:r w:rsidR="004B6182" w:rsidRPr="0092059D">
        <w:rPr>
          <w:rFonts w:ascii="Times New Roman" w:hAnsi="Times New Roman" w:cs="Times New Roman"/>
          <w:sz w:val="24"/>
          <w:szCs w:val="24"/>
        </w:rPr>
        <w:t xml:space="preserve">Tami </w:t>
      </w:r>
      <w:r w:rsidR="005558B2" w:rsidRPr="0092059D">
        <w:rPr>
          <w:rFonts w:ascii="Times New Roman" w:hAnsi="Times New Roman" w:cs="Times New Roman"/>
          <w:sz w:val="24"/>
          <w:szCs w:val="24"/>
        </w:rPr>
        <w:t>&amp;</w:t>
      </w:r>
      <w:r w:rsidR="004B6182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82" w:rsidRPr="0092059D">
        <w:rPr>
          <w:rFonts w:ascii="Times New Roman" w:hAnsi="Times New Roman" w:cs="Times New Roman"/>
          <w:sz w:val="24"/>
          <w:szCs w:val="24"/>
        </w:rPr>
        <w:t>Pohan</w:t>
      </w:r>
      <w:proofErr w:type="spellEnd"/>
      <w:r w:rsidR="00702877" w:rsidRPr="0092059D">
        <w:rPr>
          <w:rFonts w:ascii="Times New Roman" w:hAnsi="Times New Roman" w:cs="Times New Roman"/>
          <w:sz w:val="24"/>
          <w:szCs w:val="24"/>
        </w:rPr>
        <w:t>, 20</w:t>
      </w:r>
      <w:r w:rsidR="004B6182" w:rsidRPr="0092059D">
        <w:rPr>
          <w:rFonts w:ascii="Times New Roman" w:hAnsi="Times New Roman" w:cs="Times New Roman"/>
          <w:sz w:val="24"/>
          <w:szCs w:val="24"/>
        </w:rPr>
        <w:t>23</w:t>
      </w:r>
      <w:r w:rsidR="00702877" w:rsidRPr="0092059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FFFAEE" w14:textId="24C0ACDD" w:rsidR="000A7982" w:rsidRPr="0092059D" w:rsidRDefault="000A798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2EBB63F" w14:textId="77777777" w:rsidR="000A7982" w:rsidRPr="0092059D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05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Tabel 1 </w:t>
      </w:r>
    </w:p>
    <w:p w14:paraId="6BB9485D" w14:textId="39CFE115" w:rsidR="00C30055" w:rsidRPr="0092059D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b/>
          <w:bCs/>
          <w:iCs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0A7982" w:rsidRPr="0092059D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Pr="0092059D">
        <w:rPr>
          <w:rFonts w:ascii="Times New Roman" w:hAnsi="Times New Roman" w:cs="Times New Roman"/>
          <w:b/>
          <w:bCs/>
          <w:iCs/>
          <w:sz w:val="24"/>
          <w:szCs w:val="24"/>
        </w:rPr>
        <w:t>erdahulu</w:t>
      </w:r>
      <w:proofErr w:type="spellEnd"/>
      <w:r w:rsidR="005577FA" w:rsidRPr="009205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yang </w:t>
      </w:r>
      <w:proofErr w:type="spellStart"/>
      <w:r w:rsidR="000A7982" w:rsidRPr="0092059D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="005577FA" w:rsidRPr="0092059D">
        <w:rPr>
          <w:rFonts w:ascii="Times New Roman" w:hAnsi="Times New Roman" w:cs="Times New Roman"/>
          <w:b/>
          <w:bCs/>
          <w:iCs/>
          <w:sz w:val="24"/>
          <w:szCs w:val="24"/>
        </w:rPr>
        <w:t>elevan</w:t>
      </w:r>
      <w:proofErr w:type="spellEnd"/>
      <w:r w:rsidR="000A7982" w:rsidRPr="0092059D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09"/>
        <w:gridCol w:w="1481"/>
        <w:gridCol w:w="2275"/>
        <w:gridCol w:w="2232"/>
        <w:gridCol w:w="2283"/>
      </w:tblGrid>
      <w:tr w:rsidR="00C30055" w:rsidRPr="0092059D" w14:paraId="4A097F6E" w14:textId="77777777" w:rsidTr="00B1169B">
        <w:tc>
          <w:tcPr>
            <w:tcW w:w="509" w:type="dxa"/>
            <w:shd w:val="clear" w:color="auto" w:fill="D9D9D9" w:themeFill="background1" w:themeFillShade="D9"/>
          </w:tcPr>
          <w:p w14:paraId="3E1A099A" w14:textId="77777777" w:rsidR="00C30055" w:rsidRPr="0092059D" w:rsidRDefault="00C30055" w:rsidP="00CA0C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07EF2F7E" w14:textId="77777777" w:rsidR="00C30055" w:rsidRPr="0092059D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Author (</w:t>
            </w:r>
            <w:proofErr w:type="spellStart"/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tahun</w:t>
            </w:r>
            <w:proofErr w:type="spellEnd"/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7DFDA061" w14:textId="77777777" w:rsidR="00C30055" w:rsidRPr="0092059D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Hasil Riset </w:t>
            </w:r>
            <w:proofErr w:type="spellStart"/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terdahulu</w:t>
            </w:r>
            <w:proofErr w:type="spellEnd"/>
          </w:p>
        </w:tc>
        <w:tc>
          <w:tcPr>
            <w:tcW w:w="2232" w:type="dxa"/>
            <w:shd w:val="clear" w:color="auto" w:fill="D9D9D9" w:themeFill="background1" w:themeFillShade="D9"/>
          </w:tcPr>
          <w:p w14:paraId="05FE9E81" w14:textId="77777777" w:rsidR="00C30055" w:rsidRPr="0092059D" w:rsidRDefault="009877B7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Persamaan</w:t>
            </w:r>
            <w:proofErr w:type="spellEnd"/>
            <w:r w:rsidR="00C30055"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dengan</w:t>
            </w:r>
            <w:proofErr w:type="spellEnd"/>
            <w:r w:rsidR="00C30055"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artikel</w:t>
            </w:r>
            <w:proofErr w:type="spellEnd"/>
            <w:r w:rsidR="00C30055"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2283" w:type="dxa"/>
            <w:shd w:val="clear" w:color="auto" w:fill="D9D9D9" w:themeFill="background1" w:themeFillShade="D9"/>
          </w:tcPr>
          <w:p w14:paraId="141378AF" w14:textId="77777777" w:rsidR="00C30055" w:rsidRPr="0092059D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Perbedaan</w:t>
            </w:r>
            <w:proofErr w:type="spellEnd"/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dengan</w:t>
            </w:r>
            <w:proofErr w:type="spellEnd"/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artikel</w:t>
            </w:r>
            <w:proofErr w:type="spellEnd"/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ini</w:t>
            </w:r>
            <w:proofErr w:type="spellEnd"/>
          </w:p>
        </w:tc>
      </w:tr>
      <w:tr w:rsidR="00C30055" w:rsidRPr="0092059D" w14:paraId="379DD681" w14:textId="77777777" w:rsidTr="00B1169B">
        <w:tc>
          <w:tcPr>
            <w:tcW w:w="509" w:type="dxa"/>
          </w:tcPr>
          <w:p w14:paraId="696A7F17" w14:textId="77777777" w:rsidR="00C30055" w:rsidRPr="0092059D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81" w:type="dxa"/>
          </w:tcPr>
          <w:p w14:paraId="359A9748" w14:textId="7F397BBB" w:rsidR="00C30055" w:rsidRPr="0092059D" w:rsidRDefault="00CD6E47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Firnanti</w:t>
            </w:r>
            <w:proofErr w:type="spellEnd"/>
            <w:r w:rsidR="00C30055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(2019)</w:t>
            </w:r>
          </w:p>
        </w:tc>
        <w:tc>
          <w:tcPr>
            <w:tcW w:w="2275" w:type="dxa"/>
          </w:tcPr>
          <w:p w14:paraId="79A8D120" w14:textId="7063D2E1" w:rsidR="00366755" w:rsidRPr="00131348" w:rsidRDefault="00BF025F" w:rsidP="009B7A9D">
            <w:pPr>
              <w:pStyle w:val="ListParagraph"/>
              <w:numPr>
                <w:ilvl w:val="0"/>
                <w:numId w:val="38"/>
              </w:numPr>
              <w:ind w:left="200" w:hanging="21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Dividend Policy</w:t>
            </w:r>
            <w:r w:rsidR="00131348"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r w:rsid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DA5B96"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Ta</w:t>
            </w:r>
            <w:r w:rsidR="00876B60"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x</w:t>
            </w:r>
            <w:r w:rsidR="00131348"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P</w:t>
            </w:r>
            <w:r w:rsidR="00876B60"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rofitability</w:t>
            </w:r>
            <w:r w:rsidR="00131348" w:rsidRPr="0013134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B4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dan</w:t>
            </w:r>
            <w:r w:rsidR="00131348"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876B60"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Leverag</w:t>
            </w:r>
            <w:r w:rsidR="000B4B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e </w:t>
            </w:r>
            <w:proofErr w:type="spellStart"/>
            <w:r w:rsidR="00516A60" w:rsidRPr="001313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</w:t>
            </w:r>
            <w:r w:rsidR="00B1169B" w:rsidRPr="001313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</w:t>
            </w:r>
            <w:r w:rsidR="00516A60" w:rsidRPr="001313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garuh</w:t>
            </w:r>
            <w:proofErr w:type="spellEnd"/>
            <w:r w:rsidR="007453F1" w:rsidRPr="001313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453F1" w:rsidRPr="001313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="007453F1" w:rsidRPr="001313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1313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516A60" w:rsidRPr="001313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A5B96"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  <w:p w14:paraId="06AA7DA6" w14:textId="35B19B8A" w:rsidR="00AB2525" w:rsidRPr="0092059D" w:rsidRDefault="00AB2525" w:rsidP="00366755">
            <w:pPr>
              <w:pStyle w:val="ListParagraph"/>
              <w:numPr>
                <w:ilvl w:val="0"/>
                <w:numId w:val="38"/>
              </w:numPr>
              <w:ind w:left="200" w:hanging="21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Firm Size</w:t>
            </w:r>
            <w:r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>tidak</w:t>
            </w:r>
            <w:proofErr w:type="spellEnd"/>
            <w:r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>berpengaruh</w:t>
            </w:r>
            <w:proofErr w:type="spellEnd"/>
            <w:r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>terhadap</w:t>
            </w:r>
            <w:proofErr w:type="spellEnd"/>
            <w:r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</w:tc>
        <w:tc>
          <w:tcPr>
            <w:tcW w:w="2232" w:type="dxa"/>
          </w:tcPr>
          <w:p w14:paraId="55A310A3" w14:textId="22D5BBB2" w:rsidR="00C30055" w:rsidRPr="0092059D" w:rsidRDefault="00DA5B96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id-ID"/>
              </w:rPr>
              <w:t>Income Tax</w:t>
            </w:r>
            <w:r w:rsidR="00BF025F"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  <w:p w14:paraId="6BC2140E" w14:textId="77777777" w:rsidR="00C30055" w:rsidRPr="0092059D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4D428DB0" w14:textId="13F808B2" w:rsidR="00366755" w:rsidRPr="0092059D" w:rsidRDefault="008B4998" w:rsidP="00366755">
            <w:pPr>
              <w:pStyle w:val="ListParagraph"/>
              <w:numPr>
                <w:ilvl w:val="0"/>
                <w:numId w:val="38"/>
              </w:numPr>
              <w:ind w:left="82" w:hanging="153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Dividend Policy</w:t>
            </w:r>
            <w:r w:rsidR="000B4B4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Profitability</w:t>
            </w:r>
            <w:r w:rsidRPr="0013134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 </w:t>
            </w:r>
            <w:r w:rsidRPr="001313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Leverage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66755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366755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66755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366755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366755"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Income Smoothing</w:t>
            </w:r>
          </w:p>
          <w:p w14:paraId="580E16FF" w14:textId="05306446" w:rsidR="00876B60" w:rsidRPr="0092059D" w:rsidRDefault="008B4998" w:rsidP="00CA0CE5">
            <w:pPr>
              <w:pStyle w:val="ListParagraph"/>
              <w:numPr>
                <w:ilvl w:val="0"/>
                <w:numId w:val="38"/>
              </w:numPr>
              <w:ind w:left="82" w:hanging="153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Firm Size</w:t>
            </w:r>
            <w:r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>tidak</w:t>
            </w:r>
            <w:proofErr w:type="spellEnd"/>
            <w:r w:rsidR="00BF025F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F025F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BF025F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F025F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BF025F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BF025F"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Income </w:t>
            </w:r>
            <w:r w:rsidR="00876B60"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Smoothing</w:t>
            </w:r>
          </w:p>
          <w:p w14:paraId="7AAF7163" w14:textId="77777777" w:rsidR="00C30055" w:rsidRPr="0092059D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30055" w:rsidRPr="0092059D" w14:paraId="7C41D327" w14:textId="77777777" w:rsidTr="00B1169B">
        <w:tc>
          <w:tcPr>
            <w:tcW w:w="509" w:type="dxa"/>
          </w:tcPr>
          <w:p w14:paraId="3D3AF04D" w14:textId="77777777" w:rsidR="00C30055" w:rsidRPr="0092059D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81" w:type="dxa"/>
          </w:tcPr>
          <w:p w14:paraId="192180DC" w14:textId="3D8CE794" w:rsidR="00C30055" w:rsidRPr="0092059D" w:rsidRDefault="0011082E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Pradipta</w:t>
            </w:r>
            <w:r w:rsidR="007453F1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5558B2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&amp;</w:t>
            </w:r>
            <w:r w:rsidR="007453F1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Susanto</w:t>
            </w:r>
            <w:r w:rsidR="00C30055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(202</w:t>
            </w:r>
            <w:r w:rsidR="007453F1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="00C30055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355924F4" w14:textId="49B32E5D" w:rsidR="00C30055" w:rsidRPr="008B4998" w:rsidRDefault="004364DA" w:rsidP="00A33895">
            <w:pPr>
              <w:ind w:left="5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Firm Size</w:t>
            </w:r>
            <w:r w:rsidR="008B4998" w:rsidRPr="008B4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dan </w:t>
            </w:r>
            <w:r w:rsidR="008B4998"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Firm Value</w:t>
            </w:r>
            <w:r w:rsidR="00366755"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6755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366755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66755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positif</w:t>
            </w:r>
            <w:proofErr w:type="spellEnd"/>
            <w:r w:rsidR="00366755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="00366755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="00366755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66755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366755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366755"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</w:tc>
        <w:tc>
          <w:tcPr>
            <w:tcW w:w="2232" w:type="dxa"/>
          </w:tcPr>
          <w:p w14:paraId="37EB84D9" w14:textId="619C2E7D" w:rsidR="00C30055" w:rsidRPr="008B4998" w:rsidRDefault="0089412B" w:rsidP="008B499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Firm Value</w:t>
            </w:r>
            <w:r w:rsidR="00B1169B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169B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berpegaruh</w:t>
            </w:r>
            <w:proofErr w:type="spellEnd"/>
            <w:r w:rsidR="00B1169B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169B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B1169B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A5B96"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</w:tc>
        <w:tc>
          <w:tcPr>
            <w:tcW w:w="2283" w:type="dxa"/>
          </w:tcPr>
          <w:p w14:paraId="61545B5C" w14:textId="06DA5C05" w:rsidR="004364DA" w:rsidRPr="008B4998" w:rsidRDefault="008B4998" w:rsidP="008B499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Firm Size</w:t>
            </w:r>
            <w:r w:rsidR="002D150F" w:rsidRPr="008B4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D150F" w:rsidRPr="008B4998">
              <w:rPr>
                <w:rFonts w:ascii="Times New Roman" w:hAnsi="Times New Roman" w:cs="Times New Roman"/>
                <w:bCs/>
                <w:sz w:val="20"/>
                <w:szCs w:val="20"/>
              </w:rPr>
              <w:t>berpengaruh</w:t>
            </w:r>
            <w:proofErr w:type="spellEnd"/>
            <w:r w:rsidR="002D150F" w:rsidRPr="008B4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D150F" w:rsidRPr="008B4998">
              <w:rPr>
                <w:rFonts w:ascii="Times New Roman" w:hAnsi="Times New Roman" w:cs="Times New Roman"/>
                <w:bCs/>
                <w:sz w:val="20"/>
                <w:szCs w:val="20"/>
              </w:rPr>
              <w:t>terhadap</w:t>
            </w:r>
            <w:proofErr w:type="spellEnd"/>
            <w:r w:rsidR="002D150F" w:rsidRPr="008B4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D150F"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</w:tc>
      </w:tr>
      <w:tr w:rsidR="00C30055" w:rsidRPr="0092059D" w14:paraId="3701ED9D" w14:textId="77777777" w:rsidTr="00B1169B">
        <w:tc>
          <w:tcPr>
            <w:tcW w:w="509" w:type="dxa"/>
          </w:tcPr>
          <w:p w14:paraId="044E6D3E" w14:textId="77777777" w:rsidR="00C30055" w:rsidRPr="0092059D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81" w:type="dxa"/>
          </w:tcPr>
          <w:p w14:paraId="4FC1908E" w14:textId="599E9DD0" w:rsidR="00C30055" w:rsidRPr="0092059D" w:rsidRDefault="00C15952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Tami </w:t>
            </w:r>
            <w:r w:rsidR="005558B2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&amp;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Pohan</w:t>
            </w:r>
            <w:proofErr w:type="spellEnd"/>
            <w:r w:rsidR="00C30055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(202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C30055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2DB1A7D4" w14:textId="14C74C14" w:rsidR="00366755" w:rsidRPr="008B4998" w:rsidRDefault="00C15952" w:rsidP="008B4998">
            <w:pPr>
              <w:pStyle w:val="ListParagraph"/>
              <w:numPr>
                <w:ilvl w:val="0"/>
                <w:numId w:val="38"/>
              </w:numPr>
              <w:ind w:left="200" w:hanging="211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Cash Holding</w:t>
            </w:r>
            <w:r w:rsid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r w:rsidR="0089412B"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Firm Value</w:t>
            </w:r>
            <w:r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</w:t>
            </w:r>
            <w:r w:rsidR="00B1169B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</w:t>
            </w:r>
            <w:r w:rsidR="00516A60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garuh</w:t>
            </w:r>
            <w:proofErr w:type="spellEnd"/>
            <w:r w:rsidR="00516A60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positif</w:t>
            </w:r>
            <w:proofErr w:type="spellEnd"/>
            <w:r w:rsidR="00516A60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="00516A60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="00516A60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516A60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A5B96"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  <w:p w14:paraId="4FD377CB" w14:textId="73F96A9E" w:rsidR="00C15952" w:rsidRPr="008B4998" w:rsidRDefault="00C15952" w:rsidP="008B4998">
            <w:pPr>
              <w:pStyle w:val="ListParagraph"/>
              <w:numPr>
                <w:ilvl w:val="0"/>
                <w:numId w:val="38"/>
              </w:numPr>
              <w:ind w:left="200" w:hanging="211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Komisaris</w:t>
            </w:r>
            <w:proofErr w:type="spellEnd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Independen</w:t>
            </w:r>
            <w:proofErr w:type="spellEnd"/>
            <w:r w:rsid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Kualitas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Audit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366755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366755"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</w:tc>
        <w:tc>
          <w:tcPr>
            <w:tcW w:w="2232" w:type="dxa"/>
          </w:tcPr>
          <w:p w14:paraId="7EA78946" w14:textId="33001523" w:rsidR="00C30055" w:rsidRPr="0092059D" w:rsidRDefault="0089412B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Firm Value</w:t>
            </w:r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A5B96"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  <w:p w14:paraId="7C4A3D29" w14:textId="77777777" w:rsidR="00C30055" w:rsidRPr="0092059D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3479826C" w14:textId="77777777" w:rsidR="00A33895" w:rsidRPr="00A33895" w:rsidRDefault="008B4998" w:rsidP="00A33895">
            <w:pPr>
              <w:pStyle w:val="ListParagraph"/>
              <w:numPr>
                <w:ilvl w:val="0"/>
                <w:numId w:val="38"/>
              </w:numPr>
              <w:ind w:left="8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Cash Holding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E25D73"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>berpengaruh</w:t>
            </w:r>
            <w:proofErr w:type="spellEnd"/>
            <w:r w:rsidR="00E25D73"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25D73"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>terhadap</w:t>
            </w:r>
            <w:proofErr w:type="spellEnd"/>
            <w:r w:rsidR="00E25D73" w:rsidRPr="009205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25D73"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  <w:p w14:paraId="2E2405DE" w14:textId="65CAE9D5" w:rsidR="00C30055" w:rsidRPr="00A33895" w:rsidRDefault="008B4998" w:rsidP="00A33895">
            <w:pPr>
              <w:pStyle w:val="ListParagraph"/>
              <w:numPr>
                <w:ilvl w:val="0"/>
                <w:numId w:val="38"/>
              </w:numPr>
              <w:ind w:left="82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Komisaris</w:t>
            </w:r>
            <w:proofErr w:type="spellEnd"/>
            <w:r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Independen</w:t>
            </w:r>
            <w:proofErr w:type="spellEnd"/>
            <w:r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Kualitas</w:t>
            </w:r>
            <w:proofErr w:type="spellEnd"/>
            <w:r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Audit </w:t>
            </w:r>
            <w:proofErr w:type="spellStart"/>
            <w:r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F66064" w:rsidRPr="00A33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15952" w:rsidRPr="00A33895">
              <w:rPr>
                <w:rFonts w:ascii="Times New Roman" w:hAnsi="Times New Roman" w:cs="Times New Roman"/>
                <w:bCs/>
                <w:sz w:val="20"/>
                <w:szCs w:val="20"/>
              </w:rPr>
              <w:t>berpengaruh</w:t>
            </w:r>
            <w:proofErr w:type="spellEnd"/>
            <w:r w:rsidR="00C15952" w:rsidRPr="00A33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15952" w:rsidRPr="00A33895">
              <w:rPr>
                <w:rFonts w:ascii="Times New Roman" w:hAnsi="Times New Roman" w:cs="Times New Roman"/>
                <w:bCs/>
                <w:sz w:val="20"/>
                <w:szCs w:val="20"/>
              </w:rPr>
              <w:t>terhadap</w:t>
            </w:r>
            <w:proofErr w:type="spellEnd"/>
            <w:r w:rsidR="00C15952" w:rsidRPr="00A33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5952" w:rsidRPr="00A3389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  <w:r w:rsidR="00516A60"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342D5F" w:rsidRPr="0092059D" w14:paraId="2CB66918" w14:textId="77777777" w:rsidTr="00B1169B">
        <w:tc>
          <w:tcPr>
            <w:tcW w:w="509" w:type="dxa"/>
          </w:tcPr>
          <w:p w14:paraId="60058350" w14:textId="77777777" w:rsidR="00342D5F" w:rsidRPr="0092059D" w:rsidRDefault="00342D5F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.4</w:t>
            </w:r>
          </w:p>
        </w:tc>
        <w:tc>
          <w:tcPr>
            <w:tcW w:w="1481" w:type="dxa"/>
          </w:tcPr>
          <w:p w14:paraId="4E8B87C0" w14:textId="61B2D37A" w:rsidR="00342D5F" w:rsidRPr="0092059D" w:rsidRDefault="00B2628D" w:rsidP="00FC4CC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Palupi</w:t>
            </w:r>
            <w:proofErr w:type="spellEnd"/>
            <w:r w:rsidR="00342D5F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</w:t>
            </w:r>
            <w:r w:rsidR="004B6182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="00342D5F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308ACBBE" w14:textId="4FD1E244" w:rsidR="00B2628D" w:rsidRPr="008B4998" w:rsidRDefault="00B2628D" w:rsidP="008B4998">
            <w:pPr>
              <w:pStyle w:val="ListParagraph"/>
              <w:numPr>
                <w:ilvl w:val="0"/>
                <w:numId w:val="38"/>
              </w:numPr>
              <w:ind w:left="200" w:hanging="20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Income Tax</w:t>
            </w:r>
            <w:r w:rsid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8B499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3C27FB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 w:rsid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="003C27FB" w:rsidRPr="008B499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Leverage</w:t>
            </w:r>
            <w:r w:rsid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Ukuran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Perusahaan</w:t>
            </w:r>
            <w:r w:rsid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Pr="008B499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Dividend Payout Ratio</w:t>
            </w:r>
            <w:r w:rsid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dan </w:t>
            </w:r>
            <w:r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Firm Value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  <w:p w14:paraId="59E3BBF9" w14:textId="7D6799A3" w:rsidR="00B2628D" w:rsidRPr="008B4998" w:rsidRDefault="00B2628D" w:rsidP="008B4998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200" w:hanging="211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Kepemilikan</w:t>
            </w:r>
            <w:proofErr w:type="spellEnd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Manajerial</w:t>
            </w:r>
            <w:proofErr w:type="spellEnd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dan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Kualitas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Audit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</w:tc>
        <w:tc>
          <w:tcPr>
            <w:tcW w:w="2232" w:type="dxa"/>
          </w:tcPr>
          <w:p w14:paraId="27FFEF11" w14:textId="2CD9B70A" w:rsidR="00342D5F" w:rsidRPr="00B407A5" w:rsidRDefault="00B2628D" w:rsidP="00B407A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407A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Income Tax </w:t>
            </w:r>
            <w:r w:rsidR="008B4998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dan </w:t>
            </w:r>
            <w:r w:rsidRPr="00B407A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Firm Value</w:t>
            </w:r>
            <w:r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407A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  <w:r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</w:tcPr>
          <w:p w14:paraId="24D76543" w14:textId="4238F2D6" w:rsidR="00B2628D" w:rsidRPr="008B4998" w:rsidRDefault="008B4998" w:rsidP="008B4998">
            <w:pPr>
              <w:pStyle w:val="ListParagraph"/>
              <w:numPr>
                <w:ilvl w:val="0"/>
                <w:numId w:val="38"/>
              </w:numPr>
              <w:ind w:left="82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Pr="008B499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Leverage</w:t>
            </w:r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Ukuran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Perusahaan, dan </w:t>
            </w:r>
            <w:r w:rsidRPr="008B499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Dividend Payout Ratio</w:t>
            </w:r>
            <w:r w:rsidR="00B2628D"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2628D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B2628D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2628D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B2628D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B2628D"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  <w:p w14:paraId="3B3DF7BE" w14:textId="500B6B01" w:rsidR="008B4998" w:rsidRPr="008B4998" w:rsidRDefault="008B4998" w:rsidP="008B4998">
            <w:pPr>
              <w:pStyle w:val="ListParagraph"/>
              <w:numPr>
                <w:ilvl w:val="0"/>
                <w:numId w:val="38"/>
              </w:numPr>
              <w:ind w:left="82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Kepemilikan</w:t>
            </w:r>
            <w:proofErr w:type="spellEnd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Manajerial</w:t>
            </w:r>
            <w:proofErr w:type="spellEnd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dan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Kualitas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Audit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  <w:p w14:paraId="64F88295" w14:textId="77777777" w:rsidR="00342D5F" w:rsidRPr="0092059D" w:rsidRDefault="00342D5F" w:rsidP="00FC4CC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1169B" w:rsidRPr="0092059D" w14:paraId="15C5B5BB" w14:textId="77777777" w:rsidTr="00B1169B">
        <w:tc>
          <w:tcPr>
            <w:tcW w:w="509" w:type="dxa"/>
          </w:tcPr>
          <w:p w14:paraId="6CEA84D3" w14:textId="77777777" w:rsidR="00B1169B" w:rsidRPr="0092059D" w:rsidRDefault="00B1169B" w:rsidP="00B1169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.5</w:t>
            </w:r>
          </w:p>
        </w:tc>
        <w:tc>
          <w:tcPr>
            <w:tcW w:w="1481" w:type="dxa"/>
          </w:tcPr>
          <w:p w14:paraId="7BF67AF3" w14:textId="2323E352" w:rsidR="00B1169B" w:rsidRPr="0092059D" w:rsidRDefault="00904C31" w:rsidP="00B1169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Saputra </w:t>
            </w:r>
            <w:r w:rsidR="005558B2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&amp;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Agustin</w:t>
            </w:r>
            <w:r w:rsidR="00B1169B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(202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B1169B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39D7B67C" w14:textId="360DECE2" w:rsidR="00B1169B" w:rsidRPr="00B407A5" w:rsidRDefault="00904C31" w:rsidP="00A33895">
            <w:pPr>
              <w:ind w:left="5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407A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Return On Assets</w:t>
            </w:r>
            <w:r w:rsidR="008B4998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E25D73" w:rsidRPr="00B407A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B407A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Dividend Payout Ratio</w:t>
            </w:r>
            <w:r w:rsidR="008B4998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E25D73" w:rsidRPr="00B407A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B407A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Institutional ownership</w:t>
            </w:r>
            <w:r w:rsidR="008B4998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dan</w:t>
            </w:r>
            <w:r w:rsidR="00E25D73" w:rsidRPr="00B407A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B407A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Tax Avoidance</w:t>
            </w:r>
            <w:r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169B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B1169B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169B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positif</w:t>
            </w:r>
            <w:proofErr w:type="spellEnd"/>
            <w:r w:rsidR="00B1169B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="00B1169B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="00B1169B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169B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B1169B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A5B96" w:rsidRPr="00B407A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  <w:r w:rsidR="00B1169B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</w:tcPr>
          <w:p w14:paraId="238096C7" w14:textId="62C228CD" w:rsidR="00B1169B" w:rsidRPr="0092059D" w:rsidRDefault="00904C31" w:rsidP="00B1169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Tax Avoidance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17252112" w14:textId="77777777" w:rsidR="00B1169B" w:rsidRPr="0092059D" w:rsidRDefault="00B1169B" w:rsidP="00B1169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6C33AECC" w14:textId="14EE2A09" w:rsidR="00B1169B" w:rsidRPr="008B4998" w:rsidRDefault="008B4998" w:rsidP="008B4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99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Return On Assets</w:t>
            </w:r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8B499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Dividend Payout Ratio</w:t>
            </w:r>
            <w:r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8B499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Institutional ownership </w:t>
            </w:r>
            <w:proofErr w:type="spellStart"/>
            <w:r w:rsidR="00E25D73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E25D73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25D73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E25D73" w:rsidRPr="008B49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E25D73" w:rsidRPr="008B49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</w:tc>
      </w:tr>
      <w:tr w:rsidR="00342D5F" w:rsidRPr="0092059D" w14:paraId="05524DCD" w14:textId="77777777" w:rsidTr="00B1169B">
        <w:tc>
          <w:tcPr>
            <w:tcW w:w="509" w:type="dxa"/>
          </w:tcPr>
          <w:p w14:paraId="5CD996E1" w14:textId="77777777" w:rsidR="00342D5F" w:rsidRPr="0092059D" w:rsidRDefault="00342D5F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14:paraId="227E2EAD" w14:textId="1C51DCCF" w:rsidR="00342D5F" w:rsidRPr="0092059D" w:rsidRDefault="00904C31" w:rsidP="00FC4CC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bookmarkStart w:id="0" w:name="_Hlk159935956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Sanjaya </w:t>
            </w:r>
            <w:r w:rsidR="005558B2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&amp;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Murwaningsari</w:t>
            </w:r>
            <w:bookmarkEnd w:id="0"/>
            <w:proofErr w:type="spellEnd"/>
            <w:r w:rsidR="00342D5F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(202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342D5F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09C613E9" w14:textId="23C51750" w:rsidR="00E25D73" w:rsidRPr="0092059D" w:rsidRDefault="000003FA" w:rsidP="00E25D73">
            <w:pPr>
              <w:pStyle w:val="ListParagraph"/>
              <w:numPr>
                <w:ilvl w:val="0"/>
                <w:numId w:val="38"/>
              </w:numPr>
              <w:ind w:left="200" w:hanging="20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Cash Holding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8606E1"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Income Smoothing</w:t>
            </w:r>
            <w:r w:rsidR="004364DA"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softHyphen/>
            </w:r>
          </w:p>
          <w:p w14:paraId="2241C8AB" w14:textId="6B91830F" w:rsidR="00E25D73" w:rsidRPr="0092059D" w:rsidRDefault="008606E1" w:rsidP="00E25D73">
            <w:pPr>
              <w:pStyle w:val="ListParagraph"/>
              <w:numPr>
                <w:ilvl w:val="0"/>
                <w:numId w:val="38"/>
              </w:numPr>
              <w:ind w:left="200" w:hanging="20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Taxes</w:t>
            </w:r>
            <w:r w:rsidR="00BB30D2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="00BB30D2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diproksikan</w:t>
            </w:r>
            <w:proofErr w:type="spellEnd"/>
            <w:r w:rsidR="00BB30D2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B30D2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dengan</w:t>
            </w:r>
            <w:proofErr w:type="spellEnd"/>
            <w:r w:rsidR="00BB30D2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ETR</w:t>
            </w:r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positif</w:t>
            </w:r>
            <w:proofErr w:type="spellEnd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E25D73"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  <w:p w14:paraId="5DD15CC4" w14:textId="5101AE80" w:rsidR="00342D5F" w:rsidRPr="00B407A5" w:rsidRDefault="008606E1" w:rsidP="00B407A5">
            <w:pPr>
              <w:pStyle w:val="ListParagraph"/>
              <w:numPr>
                <w:ilvl w:val="0"/>
                <w:numId w:val="38"/>
              </w:numPr>
              <w:ind w:left="200" w:hanging="20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Company Size</w:t>
            </w:r>
            <w:r w:rsidR="00B407A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dan </w:t>
            </w:r>
            <w:r w:rsidRPr="00B407A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Profitability</w:t>
            </w:r>
            <w:r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</w:t>
            </w:r>
            <w:r w:rsidR="00B1169B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</w:t>
            </w:r>
            <w:r w:rsidR="00516A60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garuh</w:t>
            </w:r>
            <w:proofErr w:type="spellEnd"/>
            <w:r w:rsidR="00516A60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positif</w:t>
            </w:r>
            <w:proofErr w:type="spellEnd"/>
            <w:r w:rsidR="00516A60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="00516A60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="00516A60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516A60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A5B96" w:rsidRPr="00B407A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  <w:r w:rsidR="00516A60" w:rsidRPr="00B407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</w:tcPr>
          <w:p w14:paraId="43E0B4B4" w14:textId="6FB0C40B" w:rsidR="00342D5F" w:rsidRPr="0092059D" w:rsidRDefault="00DA5B96" w:rsidP="00FC4CC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>Tax Avoidance</w:t>
            </w:r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516A60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  <w:p w14:paraId="1E812DA4" w14:textId="77777777" w:rsidR="00342D5F" w:rsidRPr="0092059D" w:rsidRDefault="00342D5F" w:rsidP="00FC4CC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3DA464E1" w14:textId="77777777" w:rsidR="00A33895" w:rsidRPr="00A33895" w:rsidRDefault="00B407A5" w:rsidP="00A33895">
            <w:pPr>
              <w:pStyle w:val="ListParagraph"/>
              <w:numPr>
                <w:ilvl w:val="0"/>
                <w:numId w:val="38"/>
              </w:numPr>
              <w:ind w:left="8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Cash Holding</w:t>
            </w:r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E25D73" w:rsidRPr="009205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E25D73" w:rsidRPr="009205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E25D73" w:rsidRPr="00920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  <w:p w14:paraId="67DF8731" w14:textId="7BDF3941" w:rsidR="00342D5F" w:rsidRPr="00A33895" w:rsidRDefault="00B407A5" w:rsidP="00A33895">
            <w:pPr>
              <w:pStyle w:val="ListParagraph"/>
              <w:numPr>
                <w:ilvl w:val="0"/>
                <w:numId w:val="38"/>
              </w:numPr>
              <w:ind w:left="8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338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 xml:space="preserve">Company Size </w:t>
            </w:r>
            <w:r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dan </w:t>
            </w:r>
            <w:r w:rsidRPr="00A338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Profitability</w:t>
            </w:r>
            <w:r w:rsidR="00BB30D2"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B30D2"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BB30D2"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B30D2"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BB30D2" w:rsidRPr="00A3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BB30D2" w:rsidRPr="00A3389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Income Smoothing</w:t>
            </w:r>
          </w:p>
        </w:tc>
      </w:tr>
    </w:tbl>
    <w:p w14:paraId="4E98493C" w14:textId="77777777" w:rsidR="00EF055C" w:rsidRPr="0092059D" w:rsidRDefault="00EF055C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433E7417" w14:textId="77777777" w:rsidR="001C56B3" w:rsidRPr="0092059D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9D">
        <w:rPr>
          <w:rFonts w:ascii="Times New Roman" w:hAnsi="Times New Roman" w:cs="Times New Roman"/>
          <w:b/>
          <w:sz w:val="24"/>
          <w:szCs w:val="24"/>
        </w:rPr>
        <w:t>METODE PENULISAN</w:t>
      </w:r>
    </w:p>
    <w:p w14:paraId="4DF86268" w14:textId="2E1A8E6A" w:rsidR="001C56B3" w:rsidRPr="0092059D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3A7" w:rsidRPr="009205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A43A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kuali</w:t>
      </w:r>
      <w:r w:rsidR="009508A9" w:rsidRPr="0092059D">
        <w:rPr>
          <w:rFonts w:ascii="Times New Roman" w:hAnsi="Times New Roman" w:cs="Times New Roman"/>
          <w:sz w:val="24"/>
          <w:szCs w:val="24"/>
        </w:rPr>
        <w:t>tatif</w:t>
      </w:r>
      <w:proofErr w:type="spellEnd"/>
      <w:r w:rsidR="009508A9"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BB6" w:rsidRPr="0092059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00BB6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92059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600BB6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92059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1169B" w:rsidRPr="0092059D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 xml:space="preserve">ibrary </w:t>
      </w:r>
      <w:r w:rsidR="00B1169B" w:rsidRPr="0092059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esearch</w:t>
      </w:r>
      <w:r w:rsidR="009508A9" w:rsidRPr="0092059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97D1B" w:rsidRPr="009205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7D1B"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97D1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D1B" w:rsidRPr="0092059D">
        <w:rPr>
          <w:rFonts w:ascii="Times New Roman" w:hAnsi="Times New Roman" w:cs="Times New Roman"/>
          <w:sz w:val="24"/>
          <w:szCs w:val="24"/>
        </w:rPr>
        <w:t>m</w:t>
      </w:r>
      <w:r w:rsidR="009508A9" w:rsidRPr="0092059D">
        <w:rPr>
          <w:rFonts w:ascii="Times New Roman" w:hAnsi="Times New Roman" w:cs="Times New Roman"/>
          <w:sz w:val="24"/>
          <w:szCs w:val="24"/>
        </w:rPr>
        <w:t>engkaji</w:t>
      </w:r>
      <w:proofErr w:type="spellEnd"/>
      <w:r w:rsidR="009508A9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D1B" w:rsidRPr="009205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697D1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9205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00BB6"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BB6" w:rsidRPr="0092059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00BB6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9205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00BB6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D1B"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97D1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D1B" w:rsidRPr="0092059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697D1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92059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00BB6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92059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00BB6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34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97D1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D1B" w:rsidRPr="0092059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97D1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34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97D1B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97D1B"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="00697D1B" w:rsidRPr="0092059D">
        <w:rPr>
          <w:rFonts w:ascii="Times New Roman" w:hAnsi="Times New Roman" w:cs="Times New Roman"/>
          <w:sz w:val="24"/>
          <w:szCs w:val="24"/>
        </w:rPr>
        <w:t xml:space="preserve">, </w:t>
      </w:r>
      <w:r w:rsidR="00697D1B" w:rsidRPr="0092059D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="00697D1B" w:rsidRPr="0092059D">
        <w:rPr>
          <w:rFonts w:ascii="Times New Roman" w:hAnsi="Times New Roman" w:cs="Times New Roman"/>
          <w:sz w:val="24"/>
          <w:szCs w:val="24"/>
        </w:rPr>
        <w:t xml:space="preserve">, dan </w:t>
      </w:r>
      <w:r w:rsidR="00697D1B" w:rsidRPr="0092059D">
        <w:rPr>
          <w:rFonts w:ascii="Times New Roman" w:hAnsi="Times New Roman" w:cs="Times New Roman"/>
          <w:i/>
          <w:iCs/>
          <w:sz w:val="24"/>
          <w:szCs w:val="24"/>
        </w:rPr>
        <w:t xml:space="preserve">Firm Value </w:t>
      </w:r>
      <w:proofErr w:type="spellStart"/>
      <w:r w:rsidR="00697D1B" w:rsidRPr="0092059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697D1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D1B"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97D1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D1B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97D1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34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97D1B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97D1B" w:rsidRPr="0092059D">
        <w:rPr>
          <w:rFonts w:ascii="Times New Roman" w:hAnsi="Times New Roman" w:cs="Times New Roman"/>
          <w:i/>
          <w:iCs/>
          <w:sz w:val="24"/>
          <w:szCs w:val="24"/>
        </w:rPr>
        <w:t xml:space="preserve">Income Smoothing </w:t>
      </w:r>
      <w:proofErr w:type="spellStart"/>
      <w:r w:rsidR="009508A9" w:rsidRPr="0092059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508A9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9205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8A9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92059D">
        <w:rPr>
          <w:rFonts w:ascii="Times New Roman" w:hAnsi="Times New Roman" w:cs="Times New Roman"/>
          <w:i/>
          <w:sz w:val="24"/>
          <w:szCs w:val="24"/>
        </w:rPr>
        <w:t>off line</w:t>
      </w:r>
      <w:r w:rsidR="009508A9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00BB6" w:rsidRPr="0092059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600BB6" w:rsidRPr="0092059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600BB6" w:rsidRPr="0092059D">
        <w:rPr>
          <w:rFonts w:ascii="Times New Roman" w:hAnsi="Times New Roman" w:cs="Times New Roman"/>
          <w:sz w:val="24"/>
          <w:szCs w:val="24"/>
        </w:rPr>
        <w:t xml:space="preserve"> dan</w:t>
      </w:r>
      <w:r w:rsidR="009508A9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9205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8A9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92059D">
        <w:rPr>
          <w:rFonts w:ascii="Times New Roman" w:hAnsi="Times New Roman" w:cs="Times New Roman"/>
          <w:i/>
          <w:sz w:val="24"/>
          <w:szCs w:val="24"/>
        </w:rPr>
        <w:t>online</w:t>
      </w:r>
      <w:r w:rsidR="009508A9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08A9" w:rsidRPr="0092059D">
        <w:rPr>
          <w:rFonts w:ascii="Times New Roman" w:hAnsi="Times New Roman" w:cs="Times New Roman"/>
          <w:sz w:val="24"/>
          <w:szCs w:val="24"/>
        </w:rPr>
        <w:t>bersumbe</w:t>
      </w:r>
      <w:r w:rsidR="00600BB6" w:rsidRPr="0092059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508A9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08A9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844D29" w:rsidRPr="0092059D">
        <w:rPr>
          <w:rFonts w:ascii="Times New Roman" w:hAnsi="Times New Roman" w:cs="Times New Roman"/>
          <w:bCs/>
          <w:sz w:val="24"/>
          <w:szCs w:val="24"/>
        </w:rPr>
        <w:t>Mendeley, Scholar Google</w:t>
      </w:r>
      <w:r w:rsidR="00600BB6" w:rsidRPr="0092059D">
        <w:rPr>
          <w:rFonts w:ascii="Times New Roman" w:hAnsi="Times New Roman" w:cs="Times New Roman"/>
          <w:sz w:val="24"/>
          <w:szCs w:val="24"/>
        </w:rPr>
        <w:t xml:space="preserve"> dan</w:t>
      </w:r>
      <w:r w:rsidR="00844D29" w:rsidRPr="0092059D">
        <w:rPr>
          <w:rFonts w:ascii="Times New Roman" w:hAnsi="Times New Roman" w:cs="Times New Roman"/>
          <w:sz w:val="24"/>
          <w:szCs w:val="24"/>
        </w:rPr>
        <w:t xml:space="preserve"> media online </w:t>
      </w:r>
      <w:proofErr w:type="spellStart"/>
      <w:r w:rsidR="00844D29" w:rsidRPr="0092059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</w:t>
      </w:r>
      <w:r w:rsidR="00844D29" w:rsidRPr="00920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417A2" w14:textId="77777777" w:rsidR="001C56B3" w:rsidRPr="0092059D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2059D">
        <w:rPr>
          <w:rFonts w:ascii="Times New Roman" w:hAnsi="Times New Roman" w:cs="Times New Roman"/>
          <w:sz w:val="24"/>
          <w:szCs w:val="24"/>
          <w:lang w:val="sv-SE"/>
        </w:rPr>
        <w:t>Dalam penelitian kualitatif, kajian pustaka harus digunakan secara konsisten dengan asumsi-asumsi metodologis. Artinya harus digunakan secara induktif sehingga tidak mengarahkan pertanyaan-pertanyaan yang diajukan oleh peneliti. Salah satu alasan utama untuk melakukan penelitian kualitatif yaitu bahwa penelitian tersebut bersifat eksploratif, (Ali &amp; Limakrisna, 2013).</w:t>
      </w:r>
    </w:p>
    <w:p w14:paraId="656B723F" w14:textId="77777777" w:rsidR="001C56B3" w:rsidRPr="0092059D" w:rsidRDefault="00844D29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92059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660AD744" w14:textId="77777777" w:rsidR="009877B7" w:rsidRPr="0092059D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9D">
        <w:rPr>
          <w:rFonts w:ascii="Times New Roman" w:hAnsi="Times New Roman" w:cs="Times New Roman"/>
          <w:b/>
          <w:sz w:val="24"/>
          <w:szCs w:val="24"/>
        </w:rPr>
        <w:t>PEMBAHASAN</w:t>
      </w:r>
      <w:r w:rsidR="00F22628"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F1399F" w14:textId="7F25F192" w:rsidR="00785F5D" w:rsidRPr="0092059D" w:rsidRDefault="00785F5D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Kajian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sz w:val="24"/>
          <w:szCs w:val="24"/>
        </w:rPr>
        <w:t xml:space="preserve">literature review </w:t>
      </w:r>
      <w:proofErr w:type="spellStart"/>
      <w:r w:rsidRPr="0092059D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9205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="00550F7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7F" w:rsidRPr="0092059D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550F7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7F" w:rsidRPr="0092059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550F7F"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50F7F" w:rsidRPr="0092059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550F7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3C7482" w14:textId="77777777" w:rsidR="008821AA" w:rsidRPr="0092059D" w:rsidRDefault="008821AA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33CC"/>
          <w:sz w:val="24"/>
          <w:szCs w:val="24"/>
        </w:rPr>
      </w:pPr>
    </w:p>
    <w:p w14:paraId="4F4E80B5" w14:textId="6739999F" w:rsidR="006A31D0" w:rsidRPr="0092059D" w:rsidRDefault="00F22628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b/>
          <w:i/>
          <w:iCs/>
          <w:sz w:val="24"/>
          <w:szCs w:val="24"/>
        </w:rPr>
        <w:t>Income Tax</w:t>
      </w:r>
      <w:r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92059D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b/>
          <w:i/>
          <w:iCs/>
          <w:sz w:val="24"/>
          <w:szCs w:val="24"/>
        </w:rPr>
        <w:t>Income Smoothing</w:t>
      </w:r>
    </w:p>
    <w:p w14:paraId="735704AD" w14:textId="066A3CE8" w:rsidR="00B2628D" w:rsidRPr="0092059D" w:rsidRDefault="00B26C9A" w:rsidP="00CA0CE5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Firnanti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(2019) </w:t>
      </w:r>
      <w:proofErr w:type="spellStart"/>
      <w:r w:rsidR="009D034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</w:t>
      </w:r>
      <w:r w:rsidR="00B2628D" w:rsidRPr="0092059D">
        <w:rPr>
          <w:rFonts w:ascii="Times New Roman" w:hAnsi="Times New Roman" w:cs="Times New Roman"/>
          <w:sz w:val="24"/>
          <w:szCs w:val="24"/>
        </w:rPr>
        <w:t>engurangi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berikutny</w:t>
      </w:r>
      <w:r w:rsidRPr="0092059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para </w:t>
      </w:r>
      <w:r w:rsidR="00B2628D" w:rsidRPr="0092059D">
        <w:rPr>
          <w:rFonts w:ascii="Times New Roman" w:hAnsi="Times New Roman" w:cs="Times New Roman"/>
          <w:sz w:val="24"/>
          <w:szCs w:val="24"/>
        </w:rPr>
        <w:t xml:space="preserve">investor. Beban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. Laba yang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terbebani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2628D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628D" w:rsidRPr="0092059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0444976"/>
          <w:citation/>
        </w:sdtPr>
        <w:sdtContent>
          <w:r w:rsidR="006E478A" w:rsidRPr="0092059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E478A" w:rsidRPr="0092059D">
            <w:rPr>
              <w:rFonts w:ascii="Times New Roman" w:hAnsi="Times New Roman" w:cs="Times New Roman"/>
              <w:sz w:val="24"/>
              <w:szCs w:val="24"/>
            </w:rPr>
            <w:instrText xml:space="preserve"> CITATION Fir19 \l 1033 </w:instrText>
          </w:r>
          <w:r w:rsidR="006E478A" w:rsidRPr="0092059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E6CD1" w:rsidRPr="000E6CD1">
            <w:rPr>
              <w:rFonts w:ascii="Times New Roman" w:hAnsi="Times New Roman" w:cs="Times New Roman"/>
              <w:noProof/>
              <w:sz w:val="24"/>
              <w:szCs w:val="24"/>
            </w:rPr>
            <w:t>(Firnanti, 2019)</w:t>
          </w:r>
          <w:r w:rsidR="006E478A" w:rsidRPr="0092059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2628D" w:rsidRPr="0092059D">
        <w:rPr>
          <w:rFonts w:ascii="Times New Roman" w:hAnsi="Times New Roman" w:cs="Times New Roman"/>
          <w:sz w:val="24"/>
          <w:szCs w:val="24"/>
        </w:rPr>
        <w:t>.</w:t>
      </w:r>
    </w:p>
    <w:p w14:paraId="16B5D59E" w14:textId="33726E7C" w:rsidR="00702877" w:rsidRPr="0092059D" w:rsidRDefault="00B26C9A" w:rsidP="00CA0CE5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sz w:val="24"/>
          <w:szCs w:val="24"/>
        </w:rPr>
        <w:t xml:space="preserve">Hasil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Palupi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(2020), di mana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 xml:space="preserve">Income Tax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Pr="0092059D">
        <w:rPr>
          <w:rFonts w:ascii="Times New Roman" w:hAnsi="Times New Roman" w:cs="Times New Roman"/>
          <w:sz w:val="24"/>
          <w:szCs w:val="24"/>
        </w:rPr>
        <w:t xml:space="preserve">. Nilai Pajak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6E478A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0,085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alpha 0,05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0,000.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.</w:t>
      </w:r>
    </w:p>
    <w:p w14:paraId="58D0CC37" w14:textId="579C94A4" w:rsidR="004A570F" w:rsidRPr="0092059D" w:rsidRDefault="00DA5B96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="004A570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A570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A570F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4A570F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70F"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A570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92059D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4A570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A570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A570F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570F"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A570F" w:rsidRPr="0092059D">
        <w:rPr>
          <w:rFonts w:ascii="Times New Roman" w:hAnsi="Times New Roman" w:cs="Times New Roman"/>
          <w:sz w:val="24"/>
          <w:szCs w:val="24"/>
        </w:rPr>
        <w:t xml:space="preserve"> oleh: (</w:t>
      </w:r>
      <w:proofErr w:type="spellStart"/>
      <w:r w:rsidR="00B26C9A" w:rsidRPr="0092059D">
        <w:rPr>
          <w:rFonts w:ascii="Times New Roman" w:hAnsi="Times New Roman" w:cs="Times New Roman"/>
          <w:sz w:val="24"/>
          <w:szCs w:val="24"/>
        </w:rPr>
        <w:t>Firnanti</w:t>
      </w:r>
      <w:proofErr w:type="spellEnd"/>
      <w:r w:rsidR="004A570F" w:rsidRPr="0092059D">
        <w:rPr>
          <w:rFonts w:ascii="Times New Roman" w:hAnsi="Times New Roman" w:cs="Times New Roman"/>
          <w:sz w:val="24"/>
          <w:szCs w:val="24"/>
        </w:rPr>
        <w:t>, 201</w:t>
      </w:r>
      <w:r w:rsidR="00B26C9A" w:rsidRPr="0092059D">
        <w:rPr>
          <w:rFonts w:ascii="Times New Roman" w:hAnsi="Times New Roman" w:cs="Times New Roman"/>
          <w:sz w:val="24"/>
          <w:szCs w:val="24"/>
        </w:rPr>
        <w:t>9</w:t>
      </w:r>
      <w:r w:rsidR="004A570F" w:rsidRPr="0092059D">
        <w:rPr>
          <w:rFonts w:ascii="Times New Roman" w:hAnsi="Times New Roman" w:cs="Times New Roman"/>
          <w:sz w:val="24"/>
          <w:szCs w:val="24"/>
        </w:rPr>
        <w:t>) dan</w:t>
      </w:r>
      <w:r w:rsidR="006E478A" w:rsidRPr="0092059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31738048"/>
          <w:citation/>
        </w:sdtPr>
        <w:sdtContent>
          <w:r w:rsidR="00B26C9A" w:rsidRPr="0092059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B4B4E">
            <w:rPr>
              <w:rFonts w:ascii="Times New Roman" w:hAnsi="Times New Roman" w:cs="Times New Roman"/>
              <w:sz w:val="24"/>
              <w:szCs w:val="24"/>
            </w:rPr>
            <w:instrText xml:space="preserve">CITATION Pal20 \l 1033 </w:instrText>
          </w:r>
          <w:r w:rsidR="00B26C9A" w:rsidRPr="0092059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E6CD1" w:rsidRPr="000E6CD1">
            <w:rPr>
              <w:rFonts w:ascii="Times New Roman" w:hAnsi="Times New Roman" w:cs="Times New Roman"/>
              <w:noProof/>
              <w:sz w:val="24"/>
              <w:szCs w:val="24"/>
            </w:rPr>
            <w:t>(Palupi, 2020)</w:t>
          </w:r>
          <w:r w:rsidR="00B26C9A" w:rsidRPr="0092059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A570F" w:rsidRPr="009205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372E33" w14:textId="77777777" w:rsidR="004A570F" w:rsidRDefault="004A570F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E0121C" w14:textId="77777777" w:rsidR="00B407A5" w:rsidRDefault="00B407A5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67859" w14:textId="77777777" w:rsidR="00B407A5" w:rsidRPr="0092059D" w:rsidRDefault="00B407A5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F43AA9" w14:textId="09CDD0C2" w:rsidR="006A31D0" w:rsidRPr="0092059D" w:rsidRDefault="00F61333" w:rsidP="00550F7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b/>
          <w:sz w:val="24"/>
          <w:szCs w:val="24"/>
        </w:rPr>
        <w:lastRenderedPageBreak/>
        <w:t>Pengaruh</w:t>
      </w:r>
      <w:proofErr w:type="spellEnd"/>
      <w:r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b/>
          <w:i/>
          <w:iCs/>
          <w:sz w:val="24"/>
          <w:szCs w:val="24"/>
        </w:rPr>
        <w:t>Tax Avoidance</w:t>
      </w:r>
      <w:r w:rsidR="00F22628"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92059D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b/>
          <w:i/>
          <w:iCs/>
          <w:sz w:val="24"/>
          <w:szCs w:val="24"/>
        </w:rPr>
        <w:t>Income Smoothing</w:t>
      </w:r>
    </w:p>
    <w:p w14:paraId="4CF96A1C" w14:textId="2B893080" w:rsidR="006E478A" w:rsidRPr="0092059D" w:rsidRDefault="006E478A" w:rsidP="003C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Saputa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Agustin (2022)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Pajak</w:t>
      </w:r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Laba. Hal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0,364 dan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0,02 &lt; 0,05. Hal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karean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seminimal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 xml:space="preserve"> Laba</w:t>
      </w:r>
      <w:r w:rsidRPr="0092059D">
        <w:rPr>
          <w:rFonts w:ascii="Times New Roman" w:hAnsi="Times New Roman" w:cs="Times New Roman"/>
          <w:sz w:val="24"/>
          <w:szCs w:val="24"/>
        </w:rPr>
        <w:t>.</w:t>
      </w:r>
    </w:p>
    <w:p w14:paraId="219566A9" w14:textId="252FB19D" w:rsidR="003C667D" w:rsidRPr="0092059D" w:rsidRDefault="003C667D" w:rsidP="003C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Sanjaya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Murwaningsari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(2023).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0,028 &lt; 0,05,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beta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6,847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8D8" w:rsidRPr="0092059D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6938D8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8D8" w:rsidRPr="0092059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6938D8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8D8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keagenan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prinsipal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keagenan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prinsipal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938D8" w:rsidRPr="0092059D">
        <w:rPr>
          <w:rFonts w:ascii="Times New Roman" w:hAnsi="Times New Roman" w:cs="Times New Roman"/>
          <w:sz w:val="24"/>
          <w:szCs w:val="24"/>
        </w:rPr>
        <w:t>memilikin</w:t>
      </w:r>
      <w:proofErr w:type="spellEnd"/>
      <w:r w:rsidR="006938D8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8D8" w:rsidRPr="0092059D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="006938D8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8D8"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938D8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8D8" w:rsidRPr="0092059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938D8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8D8" w:rsidRPr="0092059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6938D8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prinsipal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="006938D8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8D8" w:rsidRPr="0092059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8D8" w:rsidRPr="009205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938D8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6938D8" w:rsidRPr="0092059D">
        <w:rPr>
          <w:rFonts w:ascii="Times New Roman" w:hAnsi="Times New Roman" w:cs="Times New Roman"/>
          <w:sz w:val="24"/>
          <w:szCs w:val="24"/>
        </w:rPr>
        <w:t xml:space="preserve"> (Sanjaya &amp; </w:t>
      </w:r>
      <w:proofErr w:type="spellStart"/>
      <w:r w:rsidR="006938D8" w:rsidRPr="0092059D">
        <w:rPr>
          <w:rFonts w:ascii="Times New Roman" w:hAnsi="Times New Roman" w:cs="Times New Roman"/>
          <w:sz w:val="24"/>
          <w:szCs w:val="24"/>
        </w:rPr>
        <w:t>Murwaningsari</w:t>
      </w:r>
      <w:proofErr w:type="spellEnd"/>
      <w:r w:rsidR="006938D8" w:rsidRPr="0092059D">
        <w:rPr>
          <w:rFonts w:ascii="Times New Roman" w:hAnsi="Times New Roman" w:cs="Times New Roman"/>
          <w:sz w:val="24"/>
          <w:szCs w:val="24"/>
        </w:rPr>
        <w:t>, 2023)</w:t>
      </w:r>
    </w:p>
    <w:p w14:paraId="084B8C70" w14:textId="25C116CB" w:rsidR="0052296B" w:rsidRPr="0092059D" w:rsidRDefault="00DA5B96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="0052296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52296B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2296B"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proofErr w:type="gram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oleh: </w:t>
      </w:r>
      <w:r w:rsidR="003C667D" w:rsidRPr="0092059D">
        <w:rPr>
          <w:rFonts w:ascii="Times New Roman" w:hAnsi="Times New Roman" w:cs="Times New Roman"/>
          <w:sz w:val="24"/>
          <w:szCs w:val="24"/>
        </w:rPr>
        <w:t xml:space="preserve">(Saputra &amp; Agustin, 2022), dan (Sanjaya &amp; </w:t>
      </w:r>
      <w:proofErr w:type="spellStart"/>
      <w:r w:rsidR="003C667D" w:rsidRPr="0092059D">
        <w:rPr>
          <w:rFonts w:ascii="Times New Roman" w:hAnsi="Times New Roman" w:cs="Times New Roman"/>
          <w:sz w:val="24"/>
          <w:szCs w:val="24"/>
        </w:rPr>
        <w:t>Murwaningsari</w:t>
      </w:r>
      <w:proofErr w:type="spellEnd"/>
      <w:r w:rsidR="003C667D" w:rsidRPr="0092059D">
        <w:rPr>
          <w:rFonts w:ascii="Times New Roman" w:hAnsi="Times New Roman" w:cs="Times New Roman"/>
          <w:sz w:val="24"/>
          <w:szCs w:val="24"/>
        </w:rPr>
        <w:t>, 2023)</w:t>
      </w:r>
      <w:r w:rsidR="0052296B" w:rsidRPr="009205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576C2B" w14:textId="77777777" w:rsidR="00BF64A0" w:rsidRPr="0092059D" w:rsidRDefault="00BF64A0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D9267" w14:textId="42E3E57A" w:rsidR="006A31D0" w:rsidRPr="0092059D" w:rsidRDefault="00F61333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12B" w:rsidRPr="0092059D">
        <w:rPr>
          <w:rFonts w:ascii="Times New Roman" w:hAnsi="Times New Roman" w:cs="Times New Roman"/>
          <w:b/>
          <w:i/>
          <w:iCs/>
          <w:sz w:val="24"/>
          <w:szCs w:val="24"/>
        </w:rPr>
        <w:t>Firm Value</w:t>
      </w:r>
      <w:r w:rsidR="006D1F90"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92059D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b/>
          <w:i/>
          <w:iCs/>
          <w:sz w:val="24"/>
          <w:szCs w:val="24"/>
        </w:rPr>
        <w:t>Income Smoothing</w:t>
      </w:r>
    </w:p>
    <w:p w14:paraId="704638A8" w14:textId="59D9DEF9" w:rsidR="0052296B" w:rsidRPr="0092059D" w:rsidRDefault="003125FF" w:rsidP="00CA0CE5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peneliatian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oleh Pradipta </w:t>
      </w:r>
      <w:r w:rsidR="005558B2" w:rsidRPr="0092059D">
        <w:rPr>
          <w:rFonts w:ascii="Times New Roman" w:hAnsi="Times New Roman" w:cs="Times New Roman"/>
          <w:sz w:val="24"/>
          <w:szCs w:val="24"/>
        </w:rPr>
        <w:t>dan</w:t>
      </w:r>
      <w:r w:rsidRPr="0092059D">
        <w:rPr>
          <w:rFonts w:ascii="Times New Roman" w:hAnsi="Times New Roman" w:cs="Times New Roman"/>
          <w:sz w:val="24"/>
          <w:szCs w:val="24"/>
        </w:rPr>
        <w:t xml:space="preserve"> Susanto (2019)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</w:t>
      </w:r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smoothing</w:t>
      </w:r>
      <w:r w:rsidRPr="00920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.</w:t>
      </w:r>
      <w:r w:rsidR="009B5A1E" w:rsidRPr="0092059D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leluasa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oleh investor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labanya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1E" w:rsidRPr="0092059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9B5A1E" w:rsidRPr="0092059D">
        <w:rPr>
          <w:rFonts w:ascii="Times New Roman" w:hAnsi="Times New Roman" w:cs="Times New Roman"/>
          <w:sz w:val="24"/>
          <w:szCs w:val="24"/>
        </w:rPr>
        <w:t>.</w:t>
      </w:r>
    </w:p>
    <w:p w14:paraId="78E64CC4" w14:textId="18C3D495" w:rsidR="005255FB" w:rsidRPr="0092059D" w:rsidRDefault="005255FB" w:rsidP="005255FB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ditengah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teserbut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Perusahaan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memanipulasi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. Tami dan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Pohan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(2023)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prinsipal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.</w:t>
      </w:r>
    </w:p>
    <w:p w14:paraId="1D2E13C8" w14:textId="6F1C953F" w:rsidR="0052296B" w:rsidRPr="0092059D" w:rsidRDefault="0089412B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52296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52296B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296B" w:rsidRPr="009205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 xml:space="preserve"> oleh: (</w:t>
      </w:r>
      <w:r w:rsidR="005255FB" w:rsidRPr="0092059D">
        <w:rPr>
          <w:rFonts w:ascii="Times New Roman" w:hAnsi="Times New Roman" w:cs="Times New Roman"/>
          <w:sz w:val="24"/>
          <w:szCs w:val="24"/>
        </w:rPr>
        <w:t>Pradipta &amp; Susanto</w:t>
      </w:r>
      <w:r w:rsidR="0052296B" w:rsidRPr="0092059D">
        <w:rPr>
          <w:rFonts w:ascii="Times New Roman" w:hAnsi="Times New Roman" w:cs="Times New Roman"/>
          <w:sz w:val="24"/>
          <w:szCs w:val="24"/>
        </w:rPr>
        <w:t>, 201</w:t>
      </w:r>
      <w:r w:rsidR="005255FB" w:rsidRPr="0092059D">
        <w:rPr>
          <w:rFonts w:ascii="Times New Roman" w:hAnsi="Times New Roman" w:cs="Times New Roman"/>
          <w:sz w:val="24"/>
          <w:szCs w:val="24"/>
        </w:rPr>
        <w:t>9</w:t>
      </w:r>
      <w:r w:rsidR="0052296B" w:rsidRPr="0092059D">
        <w:rPr>
          <w:rFonts w:ascii="Times New Roman" w:hAnsi="Times New Roman" w:cs="Times New Roman"/>
          <w:sz w:val="24"/>
          <w:szCs w:val="24"/>
        </w:rPr>
        <w:t xml:space="preserve">), </w:t>
      </w:r>
      <w:r w:rsidR="005255FB" w:rsidRPr="0092059D">
        <w:rPr>
          <w:rFonts w:ascii="Times New Roman" w:hAnsi="Times New Roman" w:cs="Times New Roman"/>
          <w:sz w:val="24"/>
          <w:szCs w:val="24"/>
        </w:rPr>
        <w:t xml:space="preserve">dan </w:t>
      </w:r>
      <w:r w:rsidR="0052296B" w:rsidRPr="0092059D">
        <w:rPr>
          <w:rFonts w:ascii="Times New Roman" w:hAnsi="Times New Roman" w:cs="Times New Roman"/>
          <w:sz w:val="24"/>
          <w:szCs w:val="24"/>
        </w:rPr>
        <w:t>(</w:t>
      </w:r>
      <w:r w:rsidR="005255FB" w:rsidRPr="0092059D">
        <w:rPr>
          <w:rFonts w:ascii="Times New Roman" w:hAnsi="Times New Roman" w:cs="Times New Roman"/>
          <w:sz w:val="24"/>
          <w:szCs w:val="24"/>
        </w:rPr>
        <w:t xml:space="preserve">Tami &amp; </w:t>
      </w:r>
      <w:proofErr w:type="spellStart"/>
      <w:r w:rsidR="005255FB" w:rsidRPr="0092059D">
        <w:rPr>
          <w:rFonts w:ascii="Times New Roman" w:hAnsi="Times New Roman" w:cs="Times New Roman"/>
          <w:sz w:val="24"/>
          <w:szCs w:val="24"/>
        </w:rPr>
        <w:t>Pohan</w:t>
      </w:r>
      <w:proofErr w:type="spellEnd"/>
      <w:r w:rsidR="0052296B" w:rsidRPr="0092059D">
        <w:rPr>
          <w:rFonts w:ascii="Times New Roman" w:hAnsi="Times New Roman" w:cs="Times New Roman"/>
          <w:sz w:val="24"/>
          <w:szCs w:val="24"/>
        </w:rPr>
        <w:t>, 20</w:t>
      </w:r>
      <w:r w:rsidR="005255FB" w:rsidRPr="0092059D">
        <w:rPr>
          <w:rFonts w:ascii="Times New Roman" w:hAnsi="Times New Roman" w:cs="Times New Roman"/>
          <w:sz w:val="24"/>
          <w:szCs w:val="24"/>
        </w:rPr>
        <w:t>23</w:t>
      </w:r>
      <w:r w:rsidR="0052296B" w:rsidRPr="0092059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BF69038" w14:textId="77777777" w:rsidR="00B407A5" w:rsidRDefault="00B407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9F50985" w14:textId="70482D16" w:rsidR="000A7EF2" w:rsidRPr="0092059D" w:rsidRDefault="001F0A9A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  <w:proofErr w:type="spellStart"/>
      <w:r w:rsidRPr="008C5A27">
        <w:rPr>
          <w:rFonts w:ascii="Times New Roman" w:hAnsi="Times New Roman" w:cs="Times New Roman"/>
          <w:b/>
          <w:sz w:val="24"/>
          <w:szCs w:val="24"/>
        </w:rPr>
        <w:lastRenderedPageBreak/>
        <w:t>Kerangka</w:t>
      </w:r>
      <w:proofErr w:type="spellEnd"/>
      <w:r w:rsidRPr="008C5A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A27"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787B2A39" w14:textId="12CC1E77" w:rsidR="00B50B24" w:rsidRPr="0092059D" w:rsidRDefault="002064FC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50B24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92059D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B50B24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92059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811D4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11D4" w:rsidRPr="0092059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811D4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9205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811D4" w:rsidRPr="0092059D">
        <w:rPr>
          <w:rFonts w:ascii="Times New Roman" w:hAnsi="Times New Roman" w:cs="Times New Roman"/>
          <w:sz w:val="24"/>
          <w:szCs w:val="24"/>
        </w:rPr>
        <w:t>,</w:t>
      </w:r>
      <w:r w:rsidR="000A4EA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92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A4EA7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92059D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0A4EA7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EA7" w:rsidRPr="0092059D">
        <w:rPr>
          <w:rFonts w:ascii="Times New Roman" w:hAnsi="Times New Roman" w:cs="Times New Roman"/>
          <w:sz w:val="24"/>
          <w:szCs w:val="24"/>
        </w:rPr>
        <w:t>rele</w:t>
      </w:r>
      <w:r w:rsidR="006811D4" w:rsidRPr="0092059D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6811D4"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69C5" w:rsidRPr="0092059D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2469C5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92059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811D4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92059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811D4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92059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811D4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0B24" w:rsidRPr="0092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50B24" w:rsidRPr="00920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92059D">
        <w:rPr>
          <w:rFonts w:ascii="Times New Roman" w:hAnsi="Times New Roman" w:cs="Times New Roman"/>
          <w:sz w:val="24"/>
          <w:szCs w:val="24"/>
        </w:rPr>
        <w:t>perolah</w:t>
      </w:r>
      <w:proofErr w:type="spellEnd"/>
      <w:r w:rsidR="00B50B24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92059D">
        <w:rPr>
          <w:rFonts w:ascii="Times New Roman" w:hAnsi="Times New Roman" w:cs="Times New Roman"/>
          <w:sz w:val="24"/>
          <w:szCs w:val="24"/>
        </w:rPr>
        <w:t>rerangka</w:t>
      </w:r>
      <w:proofErr w:type="spellEnd"/>
      <w:r w:rsidR="00B50B24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9C5" w:rsidRPr="0092059D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2469C5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9205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B50B24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92059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50B24" w:rsidRPr="00920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92059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50B24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9205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FD707" w14:textId="77777777" w:rsidR="00785F5D" w:rsidRPr="0092059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CB1D4C" wp14:editId="2A4726DF">
                <wp:simplePos x="0" y="0"/>
                <wp:positionH relativeFrom="column">
                  <wp:posOffset>1028700</wp:posOffset>
                </wp:positionH>
                <wp:positionV relativeFrom="paragraph">
                  <wp:posOffset>144780</wp:posOffset>
                </wp:positionV>
                <wp:extent cx="4031691" cy="2066925"/>
                <wp:effectExtent l="0" t="0" r="6985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691" cy="2066925"/>
                          <a:chOff x="0" y="0"/>
                          <a:chExt cx="5500145" cy="3260090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36195" y="1266825"/>
                            <a:ext cx="1714500" cy="7429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28B2E7" w14:textId="4748F439" w:rsidR="00785F5D" w:rsidRPr="004364DA" w:rsidRDefault="00785F5D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DA5B96" w:rsidRPr="004364DA">
                                <w:rPr>
                                  <w:rFonts w:eastAsia="Calibr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Tax Avoidance</w:t>
                              </w:r>
                            </w:p>
                            <w:p w14:paraId="5663FF8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36195" y="0"/>
                            <a:ext cx="1714500" cy="7429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6A4029" w14:textId="6F996DA4" w:rsidR="00785F5D" w:rsidRPr="004364DA" w:rsidRDefault="00785F5D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DA5B96" w:rsidRPr="004364DA">
                                <w:rPr>
                                  <w:rFonts w:eastAsia="Calibr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Income Tax</w:t>
                              </w:r>
                            </w:p>
                            <w:p w14:paraId="482C47BA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3050483" y="1233217"/>
                            <a:ext cx="1772990" cy="84603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283D5D" w14:textId="024885EA" w:rsidR="00785F5D" w:rsidRPr="004364DA" w:rsidRDefault="00DA5B96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 w:rsidRPr="004364DA">
                                <w:rPr>
                                  <w:rFonts w:eastAsia="Calibr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Income Smoothing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5327650" y="1626235"/>
                            <a:ext cx="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41112" y="1245236"/>
                            <a:ext cx="659033" cy="56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961E76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ε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93925" y="2432685"/>
                            <a:ext cx="46672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83FB2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0" y="2517140"/>
                            <a:ext cx="1714500" cy="7429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B77045" w14:textId="33B752D6" w:rsidR="00785F5D" w:rsidRPr="004364DA" w:rsidRDefault="0089412B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  <w:rPr>
                                  <w:i/>
                                  <w:iCs/>
                                </w:rPr>
                              </w:pPr>
                              <w:r w:rsidRPr="004364DA">
                                <w:rPr>
                                  <w:rFonts w:eastAsia="Calibr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Firm Value</w:t>
                              </w:r>
                            </w:p>
                            <w:p w14:paraId="095AD96B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750695" y="1638300"/>
                            <a:ext cx="1299845" cy="19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750695" y="371475"/>
                            <a:ext cx="1299845" cy="12452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1711872" y="1638301"/>
                            <a:ext cx="1336040" cy="12312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51050" y="483235"/>
                            <a:ext cx="6858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D10DF8" w14:textId="1735FBF5" w:rsidR="00785F5D" w:rsidRDefault="008C5A27" w:rsidP="008C5A2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x1</w:t>
                              </w:r>
                              <w:r w:rsidR="00785F5D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03450" y="1321435"/>
                            <a:ext cx="46672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32031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B1D4C" id="Group 5" o:spid="_x0000_s1029" style="position:absolute;left:0;text-align:left;margin-left:81pt;margin-top:11.4pt;width:317.45pt;height:162.75pt;z-index:251659264;mso-width-relative:margin;mso-height-relative:margin" coordsize="55001,3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">
                <v:roundrect id="Rounded Rectangle 7" o:spid="_x0000_s1030" style="position:absolute;left:361;top:12668;width:17145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0A28B2E7" w14:textId="4748F439" w:rsidR="00785F5D" w:rsidRPr="004364DA" w:rsidRDefault="00785F5D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DA5B96" w:rsidRPr="004364DA">
                          <w:rPr>
                            <w:rFonts w:eastAsia="Calibri"/>
                            <w:i/>
                            <w:iCs/>
                            <w:color w:val="000000" w:themeColor="text1"/>
                            <w:kern w:val="24"/>
                          </w:rPr>
                          <w:t>Tax Avoidance</w:t>
                        </w:r>
                      </w:p>
                      <w:p w14:paraId="5663FF8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8" o:spid="_x0000_s1031" style="position:absolute;left:361;width:17145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14:paraId="356A4029" w14:textId="6F996DA4" w:rsidR="00785F5D" w:rsidRPr="004364DA" w:rsidRDefault="00785F5D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DA5B96" w:rsidRPr="004364DA">
                          <w:rPr>
                            <w:rFonts w:eastAsia="Calibri"/>
                            <w:i/>
                            <w:iCs/>
                            <w:color w:val="000000" w:themeColor="text1"/>
                            <w:kern w:val="24"/>
                          </w:rPr>
                          <w:t>Income Tax</w:t>
                        </w:r>
                      </w:p>
                      <w:p w14:paraId="482C47BA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9" o:spid="_x0000_s1032" style="position:absolute;left:30504;top:12332;width:17730;height:84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56283D5D" w14:textId="024885EA" w:rsidR="00785F5D" w:rsidRPr="004364DA" w:rsidRDefault="00DA5B96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 w:rsidRPr="004364DA">
                          <w:rPr>
                            <w:rFonts w:eastAsia="Calibri"/>
                            <w:i/>
                            <w:iCs/>
                            <w:color w:val="000000" w:themeColor="text1"/>
                            <w:kern w:val="24"/>
                          </w:rPr>
                          <w:t>Income Smoothing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3" type="#_x0000_t32" style="position:absolute;left:53276;top:1626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" strokecolor="black [3040]">
                  <v:stroke endarrow="block"/>
                </v:shape>
                <v:rect id="Rectangle 11" o:spid="_x0000_s1034" style="position:absolute;left:48411;top:12452;width:6590;height:5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" fillcolor="white [3201]" stroked="f" strokeweight="2pt">
                  <v:textbox>
                    <w:txbxContent>
                      <w:p w14:paraId="4A961E76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ε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2" o:spid="_x0000_s1035" style="position:absolute;left:21939;top:24326;width:4667;height:2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" fillcolor="white [3201]" stroked="f" strokeweight="2pt">
                  <v:textbox>
                    <w:txbxContent>
                      <w:p w14:paraId="4483FB2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3</w:t>
                        </w:r>
                      </w:p>
                    </w:txbxContent>
                  </v:textbox>
                </v:rect>
                <v:roundrect id="Rounded Rectangle 13" o:spid="_x0000_s1036" style="position:absolute;top:25171;width:17145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14:paraId="25B77045" w14:textId="33B752D6" w:rsidR="00785F5D" w:rsidRPr="004364DA" w:rsidRDefault="0089412B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  <w:rPr>
                            <w:i/>
                            <w:iCs/>
                          </w:rPr>
                        </w:pPr>
                        <w:r w:rsidRPr="004364DA">
                          <w:rPr>
                            <w:rFonts w:eastAsia="Calibri"/>
                            <w:i/>
                            <w:iCs/>
                            <w:color w:val="000000" w:themeColor="text1"/>
                            <w:kern w:val="24"/>
                          </w:rPr>
                          <w:t>Firm Value</w:t>
                        </w:r>
                      </w:p>
                      <w:p w14:paraId="095AD96B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shape id="Straight Arrow Connector 14" o:spid="_x0000_s1037" type="#_x0000_t32" style="position:absolute;left:17506;top:16383;width:12999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" strokecolor="black [3213]">
                  <v:stroke endarrow="open"/>
                </v:shape>
                <v:shape id="Straight Arrow Connector 15" o:spid="_x0000_s1038" type="#_x0000_t32" style="position:absolute;left:17506;top:3714;width:12999;height:124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" strokecolor="black [3213]">
                  <v:stroke endarrow="open"/>
                </v:shape>
                <v:shape id="Straight Arrow Connector 16" o:spid="_x0000_s1039" type="#_x0000_t32" style="position:absolute;left:17118;top:16383;width:13361;height:123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" strokecolor="black [3213]">
                  <v:stroke endarrow="open"/>
                </v:shape>
                <v:rect id="Rectangle 17" o:spid="_x0000_s1040" style="position:absolute;left:20510;top:4832;width:6858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" filled="f" stroked="f" strokeweight="2pt">
                  <v:textbox>
                    <w:txbxContent>
                      <w:p w14:paraId="07D10DF8" w14:textId="1735FBF5" w:rsidR="00785F5D" w:rsidRDefault="008C5A27" w:rsidP="008C5A27">
                        <w:pPr>
                          <w:pStyle w:val="NormalWeb"/>
                          <w:spacing w:before="0" w:beforeAutospacing="0" w:after="160" w:afterAutospacing="0" w:line="256" w:lineRule="auto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x1</w:t>
                        </w:r>
                        <w:r w:rsidR="00785F5D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41" style="position:absolute;left:22034;top:13214;width:4667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" fillcolor="white [3201]" stroked="f" strokeweight="2pt">
                  <v:textbox>
                    <w:txbxContent>
                      <w:p w14:paraId="0E32031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2B8E703" w14:textId="77777777" w:rsidR="00785F5D" w:rsidRPr="0092059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830BCD" w14:textId="77777777" w:rsidR="00785F5D" w:rsidRPr="0092059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68634E" w14:textId="77777777" w:rsidR="00785F5D" w:rsidRPr="0092059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B6A223" w14:textId="77777777" w:rsidR="00785F5D" w:rsidRPr="0092059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76D81B" w14:textId="77777777" w:rsidR="00785F5D" w:rsidRPr="0092059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4D50E9" w14:textId="77777777" w:rsidR="00785F5D" w:rsidRPr="0092059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25D0F6" w14:textId="77777777" w:rsidR="00785F5D" w:rsidRPr="0092059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CE50CB" w14:textId="77777777" w:rsidR="00785F5D" w:rsidRPr="0092059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FE7D60" w14:textId="77777777" w:rsidR="00785F5D" w:rsidRPr="0092059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1C88A4" w14:textId="77777777" w:rsidR="00785F5D" w:rsidRPr="0092059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B2E155" w14:textId="77777777" w:rsidR="00CA0CE5" w:rsidRPr="0092059D" w:rsidRDefault="00CA0CE5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7B46FA" w14:textId="77777777" w:rsidR="00090F06" w:rsidRPr="0092059D" w:rsidRDefault="00090F06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585037" w14:textId="77777777" w:rsidR="001F0A9A" w:rsidRPr="0092059D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9D">
        <w:rPr>
          <w:rFonts w:ascii="Times New Roman" w:hAnsi="Times New Roman" w:cs="Times New Roman"/>
          <w:b/>
          <w:sz w:val="24"/>
          <w:szCs w:val="24"/>
        </w:rPr>
        <w:t>Gambar</w:t>
      </w:r>
      <w:r w:rsidR="00DA58F8" w:rsidRPr="0092059D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455EE180" w14:textId="308D6841" w:rsidR="00DA58F8" w:rsidRPr="0092059D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Pr="009205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63FDCEEE" w14:textId="77777777" w:rsidR="006F22F0" w:rsidRPr="0092059D" w:rsidRDefault="006F22F0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3AB30" w14:textId="62365654" w:rsidR="005C41DF" w:rsidRPr="0092059D" w:rsidRDefault="00915DBC" w:rsidP="001F0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811D4" w:rsidRPr="009205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811D4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806" w:rsidRPr="0092059D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34806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434806" w:rsidRPr="0092059D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="006811D4" w:rsidRPr="00920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811D4" w:rsidRPr="0092059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34806" w:rsidRPr="0092059D">
        <w:rPr>
          <w:rFonts w:ascii="Times New Roman" w:hAnsi="Times New Roman" w:cs="Times New Roman"/>
          <w:sz w:val="24"/>
          <w:szCs w:val="24"/>
        </w:rPr>
        <w:t>,</w:t>
      </w:r>
      <w:r w:rsidR="00F22628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="00F22628" w:rsidRPr="0092059D">
        <w:rPr>
          <w:rFonts w:ascii="Times New Roman" w:hAnsi="Times New Roman" w:cs="Times New Roman"/>
          <w:sz w:val="24"/>
          <w:szCs w:val="24"/>
        </w:rPr>
        <w:t xml:space="preserve">,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="00F22628" w:rsidRPr="0092059D">
        <w:rPr>
          <w:rFonts w:ascii="Times New Roman" w:hAnsi="Times New Roman" w:cs="Times New Roman"/>
          <w:sz w:val="24"/>
          <w:szCs w:val="24"/>
        </w:rPr>
        <w:t>,</w:t>
      </w:r>
      <w:r w:rsidR="001F0A9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6D1F90" w:rsidRPr="0092059D">
        <w:rPr>
          <w:rFonts w:ascii="Times New Roman" w:hAnsi="Times New Roman" w:cs="Times New Roman"/>
          <w:sz w:val="24"/>
          <w:szCs w:val="24"/>
        </w:rPr>
        <w:t>dan</w:t>
      </w:r>
      <w:r w:rsidR="006D1F90" w:rsidRPr="009205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9412B"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1F0A9A" w:rsidRPr="009205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D1F90"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D1F9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1F90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F22628" w:rsidRPr="0092059D">
        <w:rPr>
          <w:rFonts w:ascii="Times New Roman" w:hAnsi="Times New Roman" w:cs="Times New Roman"/>
          <w:sz w:val="24"/>
          <w:szCs w:val="24"/>
        </w:rPr>
        <w:t xml:space="preserve">. </w:t>
      </w:r>
      <w:r w:rsidR="005C41DF" w:rsidRPr="0092059D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="005C41DF"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C41D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92059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5C41D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92059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92059D">
        <w:rPr>
          <w:rFonts w:ascii="Times New Roman" w:hAnsi="Times New Roman" w:cs="Times New Roman"/>
          <w:sz w:val="24"/>
          <w:szCs w:val="24"/>
        </w:rPr>
        <w:t>e</w:t>
      </w:r>
      <w:r w:rsidR="001F0A9A" w:rsidRPr="0092059D">
        <w:rPr>
          <w:rFonts w:ascii="Times New Roman" w:hAnsi="Times New Roman" w:cs="Times New Roman"/>
          <w:sz w:val="24"/>
          <w:szCs w:val="24"/>
        </w:rPr>
        <w:t>ks</w:t>
      </w:r>
      <w:r w:rsidR="005C41DF" w:rsidRPr="0092059D">
        <w:rPr>
          <w:rFonts w:ascii="Times New Roman" w:hAnsi="Times New Roman" w:cs="Times New Roman"/>
          <w:sz w:val="24"/>
          <w:szCs w:val="24"/>
        </w:rPr>
        <w:t>ogen</w:t>
      </w:r>
      <w:proofErr w:type="spellEnd"/>
      <w:r w:rsidR="005C41D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41DF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41DF" w:rsidRPr="0092059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5C41DF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F22628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41DF" w:rsidRPr="0092059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C41D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92059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C41D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34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E478A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5C41DF" w:rsidRPr="0092059D">
        <w:rPr>
          <w:rFonts w:ascii="Times New Roman" w:hAnsi="Times New Roman" w:cs="Times New Roman"/>
          <w:sz w:val="24"/>
          <w:szCs w:val="24"/>
        </w:rPr>
        <w:t xml:space="preserve">lain yang </w:t>
      </w:r>
      <w:proofErr w:type="spellStart"/>
      <w:r w:rsidR="005C41DF" w:rsidRPr="0092059D">
        <w:rPr>
          <w:rFonts w:ascii="Times New Roman" w:hAnsi="Times New Roman" w:cs="Times New Roman"/>
          <w:sz w:val="24"/>
          <w:szCs w:val="24"/>
        </w:rPr>
        <w:t>mempengaruhinya</w:t>
      </w:r>
      <w:proofErr w:type="spellEnd"/>
      <w:r w:rsidR="005C41D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92059D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5C41DF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C41DF" w:rsidRPr="0092059D">
        <w:rPr>
          <w:rFonts w:ascii="Times New Roman" w:hAnsi="Times New Roman" w:cs="Times New Roman"/>
          <w:sz w:val="24"/>
          <w:szCs w:val="24"/>
        </w:rPr>
        <w:t>:</w:t>
      </w:r>
    </w:p>
    <w:p w14:paraId="6D2B2840" w14:textId="2CB13BA8" w:rsidR="00BE4EA2" w:rsidRPr="0092059D" w:rsidRDefault="00F470CB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Perusahaan</w:t>
      </w:r>
      <w:r w:rsidR="00BE4EA2" w:rsidRPr="0092059D">
        <w:rPr>
          <w:rFonts w:ascii="Times New Roman" w:hAnsi="Times New Roman" w:cs="Times New Roman"/>
          <w:sz w:val="24"/>
          <w:szCs w:val="24"/>
        </w:rPr>
        <w:t xml:space="preserve">: </w:t>
      </w:r>
      <w:r w:rsidR="00352AEF" w:rsidRPr="0092059D">
        <w:rPr>
          <w:rFonts w:ascii="Times New Roman" w:hAnsi="Times New Roman" w:cs="Times New Roman"/>
          <w:sz w:val="24"/>
          <w:szCs w:val="24"/>
        </w:rPr>
        <w:t>(Pradipta &amp; Susanto, 2020)</w:t>
      </w:r>
      <w:r w:rsidR="00BE4EA2" w:rsidRPr="0092059D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352AEF" w:rsidRPr="0092059D">
        <w:rPr>
          <w:rFonts w:ascii="Times New Roman" w:hAnsi="Times New Roman" w:cs="Times New Roman"/>
          <w:sz w:val="24"/>
          <w:szCs w:val="24"/>
        </w:rPr>
        <w:t>Palupi</w:t>
      </w:r>
      <w:proofErr w:type="spellEnd"/>
      <w:r w:rsidR="00BE4EA2" w:rsidRPr="0092059D">
        <w:rPr>
          <w:rFonts w:ascii="Times New Roman" w:hAnsi="Times New Roman" w:cs="Times New Roman"/>
          <w:sz w:val="24"/>
          <w:szCs w:val="24"/>
        </w:rPr>
        <w:t xml:space="preserve">, </w:t>
      </w:r>
      <w:r w:rsidR="005D3E9F" w:rsidRPr="0092059D">
        <w:rPr>
          <w:rFonts w:ascii="Times New Roman" w:hAnsi="Times New Roman" w:cs="Times New Roman"/>
          <w:sz w:val="24"/>
          <w:szCs w:val="24"/>
        </w:rPr>
        <w:t>20</w:t>
      </w:r>
      <w:r w:rsidR="00352AEF" w:rsidRPr="0092059D">
        <w:rPr>
          <w:rFonts w:ascii="Times New Roman" w:hAnsi="Times New Roman" w:cs="Times New Roman"/>
          <w:sz w:val="24"/>
          <w:szCs w:val="24"/>
        </w:rPr>
        <w:t>20</w:t>
      </w:r>
      <w:r w:rsidR="00BE4EA2" w:rsidRPr="0092059D">
        <w:rPr>
          <w:rFonts w:ascii="Times New Roman" w:hAnsi="Times New Roman" w:cs="Times New Roman"/>
          <w:sz w:val="24"/>
          <w:szCs w:val="24"/>
        </w:rPr>
        <w:t>), dan (</w:t>
      </w:r>
      <w:r w:rsidR="00352AEF" w:rsidRPr="0092059D">
        <w:rPr>
          <w:rFonts w:ascii="Times New Roman" w:hAnsi="Times New Roman" w:cs="Times New Roman"/>
          <w:sz w:val="24"/>
          <w:szCs w:val="24"/>
        </w:rPr>
        <w:t xml:space="preserve">Sanjaya &amp; </w:t>
      </w:r>
      <w:proofErr w:type="spellStart"/>
      <w:r w:rsidR="00352AEF" w:rsidRPr="0092059D">
        <w:rPr>
          <w:rFonts w:ascii="Times New Roman" w:hAnsi="Times New Roman" w:cs="Times New Roman"/>
          <w:sz w:val="24"/>
          <w:szCs w:val="24"/>
        </w:rPr>
        <w:t>Murwaningsari</w:t>
      </w:r>
      <w:proofErr w:type="spellEnd"/>
      <w:r w:rsidR="00F22628" w:rsidRPr="0092059D">
        <w:rPr>
          <w:rFonts w:ascii="Times New Roman" w:hAnsi="Times New Roman" w:cs="Times New Roman"/>
          <w:sz w:val="24"/>
          <w:szCs w:val="24"/>
        </w:rPr>
        <w:t>, 20</w:t>
      </w:r>
      <w:r w:rsidR="00352AEF" w:rsidRPr="0092059D">
        <w:rPr>
          <w:rFonts w:ascii="Times New Roman" w:hAnsi="Times New Roman" w:cs="Times New Roman"/>
          <w:sz w:val="24"/>
          <w:szCs w:val="24"/>
        </w:rPr>
        <w:t>23</w:t>
      </w:r>
      <w:r w:rsidR="00BE4EA2" w:rsidRPr="0092059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B41AF5" w14:textId="1EC76D32" w:rsidR="00BE4EA2" w:rsidRPr="0092059D" w:rsidRDefault="00352AEF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="00BE4EA2" w:rsidRPr="0092059D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Firnanti</w:t>
      </w:r>
      <w:proofErr w:type="spellEnd"/>
      <w:r w:rsidR="00BE4EA2" w:rsidRPr="0092059D">
        <w:rPr>
          <w:rFonts w:ascii="Times New Roman" w:hAnsi="Times New Roman" w:cs="Times New Roman"/>
          <w:sz w:val="24"/>
          <w:szCs w:val="24"/>
        </w:rPr>
        <w:t xml:space="preserve">, </w:t>
      </w:r>
      <w:r w:rsidRPr="0092059D">
        <w:rPr>
          <w:rFonts w:ascii="Times New Roman" w:hAnsi="Times New Roman" w:cs="Times New Roman"/>
          <w:sz w:val="24"/>
          <w:szCs w:val="24"/>
        </w:rPr>
        <w:t>2019</w:t>
      </w:r>
      <w:r w:rsidR="00BE4EA2" w:rsidRPr="0092059D">
        <w:rPr>
          <w:rFonts w:ascii="Times New Roman" w:hAnsi="Times New Roman" w:cs="Times New Roman"/>
          <w:sz w:val="24"/>
          <w:szCs w:val="24"/>
        </w:rPr>
        <w:t xml:space="preserve">), </w:t>
      </w:r>
      <w:r w:rsidRPr="009205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Palupi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2020), </w:t>
      </w:r>
      <w:r w:rsidR="009234C2" w:rsidRPr="0092059D">
        <w:rPr>
          <w:rFonts w:ascii="Times New Roman" w:hAnsi="Times New Roman" w:cs="Times New Roman"/>
          <w:sz w:val="24"/>
          <w:szCs w:val="24"/>
        </w:rPr>
        <w:t xml:space="preserve">(Saputra &amp; Agustin, 2022), </w:t>
      </w:r>
      <w:r w:rsidRPr="0092059D">
        <w:rPr>
          <w:rFonts w:ascii="Times New Roman" w:hAnsi="Times New Roman" w:cs="Times New Roman"/>
          <w:sz w:val="24"/>
          <w:szCs w:val="24"/>
        </w:rPr>
        <w:t xml:space="preserve">dan (Sanjaya &amp;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Murwaningsari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, 2023)</w:t>
      </w:r>
      <w:r w:rsidR="00BE4EA2" w:rsidRPr="009205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AFEA6" w14:textId="69263376" w:rsidR="004B2888" w:rsidRPr="0092059D" w:rsidRDefault="009234C2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Cash Holding</w:t>
      </w:r>
      <w:r w:rsidR="00BE4EA2" w:rsidRPr="0092059D">
        <w:rPr>
          <w:rFonts w:ascii="Times New Roman" w:hAnsi="Times New Roman" w:cs="Times New Roman"/>
          <w:sz w:val="24"/>
          <w:szCs w:val="24"/>
        </w:rPr>
        <w:t>: (</w:t>
      </w:r>
      <w:r w:rsidRPr="0092059D">
        <w:rPr>
          <w:rFonts w:ascii="Times New Roman" w:hAnsi="Times New Roman" w:cs="Times New Roman"/>
          <w:sz w:val="24"/>
          <w:szCs w:val="24"/>
        </w:rPr>
        <w:t xml:space="preserve">Tami &amp;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Pohan</w:t>
      </w:r>
      <w:proofErr w:type="spellEnd"/>
      <w:r w:rsidR="00BE4EA2" w:rsidRPr="0092059D">
        <w:rPr>
          <w:rFonts w:ascii="Times New Roman" w:hAnsi="Times New Roman" w:cs="Times New Roman"/>
          <w:sz w:val="24"/>
          <w:szCs w:val="24"/>
        </w:rPr>
        <w:t xml:space="preserve">, </w:t>
      </w:r>
      <w:r w:rsidRPr="0092059D">
        <w:rPr>
          <w:rFonts w:ascii="Times New Roman" w:hAnsi="Times New Roman" w:cs="Times New Roman"/>
          <w:sz w:val="24"/>
          <w:szCs w:val="24"/>
        </w:rPr>
        <w:t>2023</w:t>
      </w:r>
      <w:r w:rsidR="00BE4EA2" w:rsidRPr="0092059D">
        <w:rPr>
          <w:rFonts w:ascii="Times New Roman" w:hAnsi="Times New Roman" w:cs="Times New Roman"/>
          <w:sz w:val="24"/>
          <w:szCs w:val="24"/>
        </w:rPr>
        <w:t>)</w:t>
      </w:r>
      <w:r w:rsidRPr="0092059D">
        <w:rPr>
          <w:rFonts w:ascii="Times New Roman" w:hAnsi="Times New Roman" w:cs="Times New Roman"/>
          <w:sz w:val="24"/>
          <w:szCs w:val="24"/>
        </w:rPr>
        <w:t xml:space="preserve"> dan</w:t>
      </w:r>
      <w:r w:rsidR="00BE4EA2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sz w:val="24"/>
          <w:szCs w:val="24"/>
        </w:rPr>
        <w:t xml:space="preserve">(Sanjaya &amp;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Murwaningsari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, 2023)</w:t>
      </w:r>
      <w:r w:rsidR="00BE4EA2" w:rsidRPr="009205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604EC" w14:textId="7F0E52A9" w:rsidR="001F0A9A" w:rsidRPr="0092059D" w:rsidRDefault="009234C2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Dividend Payout Ratio</w:t>
      </w:r>
      <w:r w:rsidR="001F0A9A" w:rsidRPr="0092059D">
        <w:rPr>
          <w:rFonts w:ascii="Times New Roman" w:hAnsi="Times New Roman" w:cs="Times New Roman"/>
          <w:sz w:val="24"/>
          <w:szCs w:val="24"/>
        </w:rPr>
        <w:t xml:space="preserve">: </w:t>
      </w:r>
      <w:r w:rsidRPr="009205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Palupi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, 2020), (Saputra &amp; Agustin, 2022).</w:t>
      </w:r>
    </w:p>
    <w:p w14:paraId="13F0F35B" w14:textId="4C9A503B" w:rsidR="00E24232" w:rsidRPr="0092059D" w:rsidRDefault="009234C2" w:rsidP="0092059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Good Corporate Governance</w:t>
      </w:r>
      <w:r w:rsidR="00E24232" w:rsidRPr="0092059D">
        <w:rPr>
          <w:rFonts w:ascii="Times New Roman" w:hAnsi="Times New Roman" w:cs="Times New Roman"/>
          <w:sz w:val="24"/>
          <w:szCs w:val="24"/>
        </w:rPr>
        <w:t xml:space="preserve">: </w:t>
      </w:r>
      <w:r w:rsidR="0092059D" w:rsidRPr="009205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059D" w:rsidRPr="0092059D">
        <w:rPr>
          <w:rFonts w:ascii="Times New Roman" w:hAnsi="Times New Roman" w:cs="Times New Roman"/>
          <w:sz w:val="24"/>
          <w:szCs w:val="24"/>
        </w:rPr>
        <w:t>Palupi</w:t>
      </w:r>
      <w:proofErr w:type="spellEnd"/>
      <w:r w:rsidR="0092059D" w:rsidRPr="0092059D">
        <w:rPr>
          <w:rFonts w:ascii="Times New Roman" w:hAnsi="Times New Roman" w:cs="Times New Roman"/>
          <w:sz w:val="24"/>
          <w:szCs w:val="24"/>
        </w:rPr>
        <w:t>, 2020)</w:t>
      </w:r>
      <w:r w:rsidR="00E24232" w:rsidRPr="0092059D">
        <w:rPr>
          <w:rFonts w:ascii="Times New Roman" w:hAnsi="Times New Roman" w:cs="Times New Roman"/>
          <w:sz w:val="24"/>
          <w:szCs w:val="24"/>
        </w:rPr>
        <w:t>,</w:t>
      </w:r>
      <w:r w:rsidR="0092059D" w:rsidRPr="0092059D">
        <w:rPr>
          <w:rFonts w:ascii="Times New Roman" w:hAnsi="Times New Roman" w:cs="Times New Roman"/>
          <w:sz w:val="24"/>
          <w:szCs w:val="24"/>
        </w:rPr>
        <w:t xml:space="preserve"> (Saputra &amp; Agustin, 2022), dan (Tami &amp; </w:t>
      </w:r>
      <w:proofErr w:type="spellStart"/>
      <w:r w:rsidR="0092059D" w:rsidRPr="0092059D">
        <w:rPr>
          <w:rFonts w:ascii="Times New Roman" w:hAnsi="Times New Roman" w:cs="Times New Roman"/>
          <w:sz w:val="24"/>
          <w:szCs w:val="24"/>
        </w:rPr>
        <w:t>Pohan</w:t>
      </w:r>
      <w:proofErr w:type="spellEnd"/>
      <w:r w:rsidR="0092059D" w:rsidRPr="0092059D">
        <w:rPr>
          <w:rFonts w:ascii="Times New Roman" w:hAnsi="Times New Roman" w:cs="Times New Roman"/>
          <w:sz w:val="24"/>
          <w:szCs w:val="24"/>
        </w:rPr>
        <w:t>, 2023).</w:t>
      </w:r>
    </w:p>
    <w:p w14:paraId="0487F163" w14:textId="77777777" w:rsidR="00781AF1" w:rsidRPr="0092059D" w:rsidRDefault="00781AF1" w:rsidP="00CA0CE5">
      <w:pPr>
        <w:spacing w:after="0" w:line="240" w:lineRule="auto"/>
        <w:ind w:left="-303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0DD2851C" w14:textId="456BF329" w:rsidR="00E24232" w:rsidRPr="0092059D" w:rsidRDefault="00E24232">
      <w:pPr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92059D">
        <w:rPr>
          <w:rFonts w:ascii="Times New Roman" w:hAnsi="Times New Roman" w:cs="Times New Roman"/>
          <w:b/>
          <w:color w:val="0033CC"/>
          <w:sz w:val="24"/>
          <w:szCs w:val="24"/>
        </w:rPr>
        <w:br w:type="page"/>
      </w:r>
    </w:p>
    <w:p w14:paraId="45237E77" w14:textId="7D0C30A8" w:rsidR="00FA4C53" w:rsidRPr="0092059D" w:rsidRDefault="005E7A52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9D">
        <w:rPr>
          <w:rFonts w:ascii="Times New Roman" w:hAnsi="Times New Roman" w:cs="Times New Roman"/>
          <w:b/>
          <w:sz w:val="24"/>
          <w:szCs w:val="24"/>
        </w:rPr>
        <w:lastRenderedPageBreak/>
        <w:t>KESIMPULAN</w:t>
      </w:r>
    </w:p>
    <w:p w14:paraId="7DB76C60" w14:textId="77777777" w:rsidR="004C041E" w:rsidRPr="0092059D" w:rsidRDefault="00434806" w:rsidP="004C0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33" w:rsidRPr="009205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61333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333" w:rsidRPr="009205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F61333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1333" w:rsidRPr="0092059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58250C" w:rsidRPr="009205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250C" w:rsidRPr="0092059D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477EB6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92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F2B5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2B5C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011" w:rsidRPr="0092059D">
        <w:rPr>
          <w:rFonts w:ascii="Times New Roman" w:hAnsi="Times New Roman" w:cs="Times New Roman"/>
          <w:sz w:val="24"/>
          <w:szCs w:val="24"/>
        </w:rPr>
        <w:t>di</w:t>
      </w:r>
      <w:r w:rsidRPr="0092059D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:</w:t>
      </w:r>
    </w:p>
    <w:p w14:paraId="00C59438" w14:textId="64DE8845" w:rsidR="004C041E" w:rsidRPr="0092059D" w:rsidRDefault="00DA5B96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="004C04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4C041E" w:rsidRPr="009205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D3C6D7" w14:textId="5BDA7DED" w:rsidR="004C041E" w:rsidRPr="0092059D" w:rsidRDefault="00DA5B96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="004C04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4C041E" w:rsidRPr="0092059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57FFD2C" w14:textId="7355E3CF" w:rsidR="004C041E" w:rsidRPr="0092059D" w:rsidRDefault="0089412B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4C04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92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920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4C041E" w:rsidRPr="0092059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2068D6" w14:textId="77777777" w:rsidR="004C041E" w:rsidRPr="0092059D" w:rsidRDefault="004C041E" w:rsidP="004C0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62AA4A" w14:textId="1DD818D3" w:rsidR="0099162E" w:rsidRPr="0092059D" w:rsidRDefault="005E7A52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59D">
        <w:rPr>
          <w:rFonts w:ascii="Times New Roman" w:hAnsi="Times New Roman" w:cs="Times New Roman"/>
          <w:b/>
          <w:sz w:val="24"/>
          <w:szCs w:val="24"/>
        </w:rPr>
        <w:t>SARAN</w:t>
      </w:r>
    </w:p>
    <w:p w14:paraId="5C2BBCD6" w14:textId="31FA8D70" w:rsidR="00701C71" w:rsidRPr="0092059D" w:rsidRDefault="00701C71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Bersdasarkan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Kesimpulan di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saran pada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fa</w:t>
      </w:r>
      <w:r w:rsidR="009D0343">
        <w:rPr>
          <w:rFonts w:ascii="Times New Roman" w:hAnsi="Times New Roman" w:cs="Times New Roman"/>
          <w:sz w:val="24"/>
          <w:szCs w:val="24"/>
        </w:rPr>
        <w:t>k</w:t>
      </w:r>
      <w:r w:rsidRPr="0092059D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6D1F90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F90" w:rsidRPr="0092059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D1F9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920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1F90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Tax</w:t>
      </w:r>
      <w:r w:rsidR="00F61333" w:rsidRPr="0092059D">
        <w:rPr>
          <w:rFonts w:ascii="Times New Roman" w:hAnsi="Times New Roman" w:cs="Times New Roman"/>
          <w:sz w:val="24"/>
          <w:szCs w:val="24"/>
        </w:rPr>
        <w:t xml:space="preserve">,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="00F61333" w:rsidRPr="0092059D">
        <w:rPr>
          <w:rFonts w:ascii="Times New Roman" w:hAnsi="Times New Roman" w:cs="Times New Roman"/>
          <w:sz w:val="24"/>
          <w:szCs w:val="24"/>
        </w:rPr>
        <w:t xml:space="preserve">, </w:t>
      </w:r>
      <w:r w:rsidR="006D1F90" w:rsidRPr="0092059D">
        <w:rPr>
          <w:rFonts w:ascii="Times New Roman" w:hAnsi="Times New Roman" w:cs="Times New Roman"/>
          <w:sz w:val="24"/>
          <w:szCs w:val="24"/>
        </w:rPr>
        <w:t xml:space="preserve">dan </w:t>
      </w:r>
      <w:r w:rsidR="0089412B" w:rsidRPr="0092059D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6D1F90" w:rsidRPr="009205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dan level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memepengaruhi</w:t>
      </w:r>
      <w:proofErr w:type="spellEnd"/>
      <w:r w:rsidR="00A95140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DA5B96" w:rsidRPr="0092059D">
        <w:rPr>
          <w:rFonts w:ascii="Times New Roman" w:hAnsi="Times New Roman" w:cs="Times New Roman"/>
          <w:i/>
          <w:iCs/>
          <w:sz w:val="24"/>
          <w:szCs w:val="24"/>
        </w:rPr>
        <w:t>Income Smoothing</w:t>
      </w:r>
      <w:r w:rsidR="00A95140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1C69" w:rsidRPr="0092059D">
        <w:rPr>
          <w:rFonts w:ascii="Times New Roman" w:hAnsi="Times New Roman" w:cs="Times New Roman"/>
          <w:sz w:val="24"/>
          <w:szCs w:val="24"/>
        </w:rPr>
        <w:t>varibel</w:t>
      </w:r>
      <w:proofErr w:type="spellEnd"/>
      <w:r w:rsidR="00541C69" w:rsidRPr="0092059D">
        <w:rPr>
          <w:rFonts w:ascii="Times New Roman" w:hAnsi="Times New Roman" w:cs="Times New Roman"/>
          <w:sz w:val="24"/>
          <w:szCs w:val="24"/>
        </w:rPr>
        <w:t xml:space="preserve"> yang </w:t>
      </w:r>
      <w:r w:rsidRPr="0092059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arikel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9D">
        <w:rPr>
          <w:rFonts w:ascii="Times New Roman" w:hAnsi="Times New Roman" w:cs="Times New Roman"/>
          <w:sz w:val="24"/>
          <w:szCs w:val="24"/>
        </w:rPr>
        <w:t>.</w:t>
      </w:r>
      <w:r w:rsidR="00957BB8" w:rsidRPr="0092059D">
        <w:rPr>
          <w:rFonts w:ascii="Times New Roman" w:hAnsi="Times New Roman" w:cs="Times New Roman"/>
          <w:sz w:val="24"/>
          <w:szCs w:val="24"/>
        </w:rPr>
        <w:t xml:space="preserve"> Faktor lain </w:t>
      </w:r>
      <w:proofErr w:type="spellStart"/>
      <w:r w:rsidR="00957BB8" w:rsidRPr="009205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57BB8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BB8" w:rsidRPr="0092059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57BB8" w:rsidRPr="0092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59D" w:rsidRPr="0092059D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92059D" w:rsidRPr="0092059D">
        <w:rPr>
          <w:rFonts w:ascii="Times New Roman" w:hAnsi="Times New Roman" w:cs="Times New Roman"/>
          <w:sz w:val="24"/>
          <w:szCs w:val="24"/>
        </w:rPr>
        <w:t xml:space="preserve"> Perusahaan</w:t>
      </w:r>
      <w:r w:rsidR="00F61333" w:rsidRPr="00920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59D" w:rsidRPr="0092059D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="00E24232" w:rsidRPr="0092059D">
        <w:rPr>
          <w:rFonts w:ascii="Times New Roman" w:hAnsi="Times New Roman" w:cs="Times New Roman"/>
          <w:sz w:val="24"/>
          <w:szCs w:val="24"/>
        </w:rPr>
        <w:t>,</w:t>
      </w:r>
      <w:r w:rsidR="00F61333" w:rsidRPr="0092059D">
        <w:rPr>
          <w:rFonts w:ascii="Times New Roman" w:hAnsi="Times New Roman" w:cs="Times New Roman"/>
          <w:sz w:val="24"/>
          <w:szCs w:val="24"/>
        </w:rPr>
        <w:t xml:space="preserve"> </w:t>
      </w:r>
      <w:r w:rsidR="0092059D" w:rsidRPr="0092059D">
        <w:rPr>
          <w:rFonts w:ascii="Times New Roman" w:hAnsi="Times New Roman" w:cs="Times New Roman"/>
          <w:i/>
          <w:iCs/>
          <w:sz w:val="24"/>
          <w:szCs w:val="24"/>
        </w:rPr>
        <w:t>Cash Holding</w:t>
      </w:r>
      <w:r w:rsidR="00E24232" w:rsidRPr="0092059D">
        <w:rPr>
          <w:rFonts w:ascii="Times New Roman" w:hAnsi="Times New Roman" w:cs="Times New Roman"/>
          <w:sz w:val="24"/>
          <w:szCs w:val="24"/>
        </w:rPr>
        <w:t xml:space="preserve">, </w:t>
      </w:r>
      <w:r w:rsidR="007C2A6D" w:rsidRPr="0092059D">
        <w:rPr>
          <w:rFonts w:ascii="Times New Roman" w:hAnsi="Times New Roman" w:cs="Times New Roman"/>
          <w:i/>
          <w:iCs/>
          <w:sz w:val="24"/>
          <w:szCs w:val="24"/>
        </w:rPr>
        <w:t>Dividend Payout Ratio</w:t>
      </w:r>
      <w:r w:rsidR="00E24232" w:rsidRPr="0092059D">
        <w:rPr>
          <w:rFonts w:ascii="Times New Roman" w:hAnsi="Times New Roman" w:cs="Times New Roman"/>
          <w:sz w:val="24"/>
          <w:szCs w:val="24"/>
        </w:rPr>
        <w:t xml:space="preserve">, dan </w:t>
      </w:r>
      <w:r w:rsidR="007C2A6D" w:rsidRPr="0092059D">
        <w:rPr>
          <w:rFonts w:ascii="Times New Roman" w:hAnsi="Times New Roman" w:cs="Times New Roman"/>
          <w:i/>
          <w:iCs/>
          <w:sz w:val="24"/>
          <w:szCs w:val="24"/>
        </w:rPr>
        <w:t>Good Corporate Governance</w:t>
      </w:r>
      <w:r w:rsidR="004D791E" w:rsidRPr="009205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F8436C" w14:textId="77777777" w:rsidR="0099162E" w:rsidRPr="0092059D" w:rsidRDefault="0099162E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132516526"/>
        <w:docPartObj>
          <w:docPartGallery w:val="Bibliographies"/>
          <w:docPartUnique/>
        </w:docPartObj>
      </w:sdtPr>
      <w:sdtContent>
        <w:p w14:paraId="4D18F037" w14:textId="5576828A" w:rsidR="008C5A27" w:rsidRPr="008C5A27" w:rsidRDefault="008C5A27" w:rsidP="008C5A27">
          <w:pPr>
            <w:pStyle w:val="Heading1"/>
            <w:spacing w:before="120" w:after="120"/>
            <w:jc w:val="both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8C5A27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DAFTAR PUSTAKA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Content>
            <w:p w14:paraId="38F01191" w14:textId="77777777" w:rsidR="000E6CD1" w:rsidRPr="000E6CD1" w:rsidRDefault="008C5A27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r w:rsidRPr="008C5A2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8C5A27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8C5A27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0E6CD1"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Ali, H., &amp; Limakrisna, N. (2013). </w:t>
              </w:r>
              <w:r w:rsidR="000E6CD1"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Metodologi Penelitian (Petunjuk Praktis untuk Pemecahan Masalah Bisnis, Penyusunan Skripsi, Tesis, dan Disertasi).</w:t>
              </w:r>
              <w:r w:rsidR="000E6CD1"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Yogyakarta: Deeppublish.</w:t>
              </w:r>
            </w:p>
            <w:p w14:paraId="6CDEAD22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Cristian, D., Putri, W. E., Septiyanti, R., &amp; Idris, A. Z. (2023). Determinan Income Smoothing pada Sektor Manufaktur yang Terdaftar di IDX.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Serat Acitya – Jurnal Ilmiah UNTAG Semarang, Vol. 12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(1).</w:t>
              </w:r>
            </w:p>
            <w:p w14:paraId="35A4D9CD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Firnanti, F. (2019). The Influence of Dividend Policy and Income Tax on Income.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GATR Journals, Acc. Fin. Review 4 (1)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15-20.</w:t>
              </w:r>
            </w:p>
            <w:p w14:paraId="10446F68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Marceline, L., &amp; Harsono, A. (2017, November). Pengaruh Good Corporate Governance, Karakteristik Perusahaan, Likuiditas, Leverage, Kebijakan Dividen, dengan Nilai Perusahaan.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Bisnis dan Akuntansi, Vol. 19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(1a).</w:t>
              </w:r>
            </w:p>
            <w:p w14:paraId="2C72ABC5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Nelly, A., &amp; Widodo, H. (2022, Desember). Factors Affecting Income Smoothing in Manufacturing CompaniesListed on the IDX (2016-2019 Period).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Academia Open, Volume 7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doi:10.21070/acopen.7.2022.3506</w:t>
              </w:r>
            </w:p>
            <w:p w14:paraId="463466E1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Nirmanggi, I. P., &amp; Muslih, M. (2020, Juni). Pengaruh Operating Profit Margin, Cash Holding, Bonus Plan, dan Income Tax terhadap Perataan Laba.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Ilmiah Akuntansi, Vol. 5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(01), 25-44.</w:t>
              </w:r>
            </w:p>
            <w:p w14:paraId="635B960F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Palupi, A. (2020). The Effect of Corporate Governance and Income Tax on Income Smoothing.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Equity, Vol. 23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(1), 19-30. doi:10.34209/equ.v23i1.1307</w:t>
              </w:r>
            </w:p>
            <w:p w14:paraId="4B98B2DD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Pohan, H. T., &amp; Tami, E. E. (2023). Pengaruh Cash Holding, Komisaris Independen, Kualitas Audit Dan Nilai Perusahaan Terhadap Praktek Perataan Laba.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Ekonomi Bisnis, Manajemen dan Akuntansi (Jebma), Vol. 3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(2). doi:10.47709/jebma</w:t>
              </w:r>
            </w:p>
            <w:p w14:paraId="3C1293F7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Pradipta, A., &amp; Susanto, Y. K. (2019). Firm Value, Firm Size and Income Smoothing.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of Finance and Banking Review, J. Fin. Bank. Review 4 (1)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01-07.</w:t>
              </w:r>
            </w:p>
            <w:p w14:paraId="2FC32FBE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Pradnyandari, A. R., &amp; Astika, I. P. (2019, April). engaruh Ukuran Perusahan, Nilai Saham, Financial Leverage, Profitabilitas Pada Tindakan Perataan Laba di Sektor Manufaktur.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E-Jurnal Akuntansi Universitas Undayana, Vol. 27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(1).</w:t>
              </w:r>
            </w:p>
            <w:p w14:paraId="6E0B4AA9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Riyadi, W. (2018). Pengaruh Cash Holding, Profitabilitas Dan Nilai Perusahaan Terhadap Income Smoothing.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Ilmiah Manajemen dan Akuntansi, Vol. 5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(01).</w:t>
              </w:r>
            </w:p>
            <w:p w14:paraId="423C2FE7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 xml:space="preserve">Sanjaya, R., &amp; Murwaningsari, E. (2023). The Influence Of Cash Holding And Taxes On Income Smoothing.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Asian Journal of Management Entrepreneurship and Social Science, Vol. 03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(04).</w:t>
              </w:r>
            </w:p>
            <w:p w14:paraId="1A068A29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Saputra, A., &amp; Agustin, E. W. (2022). Analysis Of Financial Factors, Institutional Ownership, And Tax Avoidance On Income Smoothing.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Asia Pacific Journal of Business Economics and Technology, Vol. 02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(01).</w:t>
              </w:r>
            </w:p>
            <w:p w14:paraId="07EF0730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Sesilia, Y., Indra, A. Z., &amp; Tubarad, C. P. (2021). Pengaruh Ukuran Perusahaan, Financial Leverage, Dividend Payout Ratio, dan Nilai Perusahan Terhadap Perataan Laba.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Akuntansi dan Keuangan, Vol. 26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(01). doi:10.23960/jak.v26i1.285</w:t>
              </w:r>
            </w:p>
            <w:p w14:paraId="77F36A11" w14:textId="77777777" w:rsidR="000E6CD1" w:rsidRP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Wahyuni, R. I. (2015). Pengaruh Risiko Keuangan, Dividend Payout Ratio, dan Nilai Saham Terhadap Perataan Laba Pada Peusahaan Manufaktur di Bursa Efek Indonesia (BEI).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Akuntansi dan Bisnis, Vol. 15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(01), 39-44.</w:t>
              </w:r>
            </w:p>
            <w:p w14:paraId="5038FFC4" w14:textId="77777777" w:rsidR="000E6CD1" w:rsidRDefault="000E6CD1" w:rsidP="000E6CD1">
              <w:pPr>
                <w:pStyle w:val="Bibliography"/>
                <w:spacing w:after="120" w:line="240" w:lineRule="auto"/>
                <w:ind w:left="720" w:hanging="720"/>
                <w:jc w:val="both"/>
                <w:rPr>
                  <w:noProof/>
                </w:rPr>
              </w:pP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Yunengsih, Y., Icih, I., &amp; Kurniawan, A. (2018, September). Pengaruh Ukuran Perusahaan Terhadap, Net Profit Margin, Debt To Equity Ratio, Kepemlikan Majajerial, Reputasi Auditor Terhadap Praktik Perataan Laba (Income Smoothing). </w:t>
              </w:r>
              <w:r w:rsidRPr="000E6CD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Accounting Research Journal of Sutaatmadja, Vol. 2</w:t>
              </w:r>
              <w:r w:rsidRPr="000E6CD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(2). doi:10.35310/accruals.v2i2.12</w:t>
              </w:r>
            </w:p>
            <w:p w14:paraId="50C458E7" w14:textId="569D3498" w:rsidR="008C5A27" w:rsidRDefault="008C5A27" w:rsidP="000E6CD1">
              <w:pPr>
                <w:spacing w:before="120" w:after="120"/>
                <w:jc w:val="both"/>
              </w:pPr>
              <w:r w:rsidRPr="008C5A27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1BADA757" w14:textId="693D7063" w:rsidR="00F371D9" w:rsidRPr="0092059D" w:rsidRDefault="00F371D9" w:rsidP="00CA0CE5">
      <w:pPr>
        <w:spacing w:after="0" w:line="240" w:lineRule="auto"/>
        <w:ind w:left="537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3F50CAA8" w14:textId="77777777" w:rsidR="00F371D9" w:rsidRPr="0092059D" w:rsidRDefault="00F371D9" w:rsidP="00CA0CE5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97B55C4" w14:textId="77777777" w:rsidR="00341984" w:rsidRPr="003C27FB" w:rsidRDefault="00014386" w:rsidP="00014386">
      <w:pPr>
        <w:spacing w:after="0" w:line="240" w:lineRule="auto"/>
        <w:ind w:left="537" w:hanging="54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205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&amp;&amp;&amp;</w:t>
      </w:r>
    </w:p>
    <w:p w14:paraId="70F3C6AA" w14:textId="0C1E6F16" w:rsidR="005E7A52" w:rsidRPr="003C27FB" w:rsidRDefault="005E7A52" w:rsidP="005E7A52">
      <w:pPr>
        <w:rPr>
          <w:rFonts w:ascii="Times New Roman" w:hAnsi="Times New Roman" w:cs="Times New Roman"/>
          <w:b/>
          <w:color w:val="000099"/>
          <w:sz w:val="24"/>
          <w:szCs w:val="24"/>
          <w:shd w:val="clear" w:color="auto" w:fill="FFFFFF"/>
        </w:rPr>
      </w:pPr>
    </w:p>
    <w:sectPr w:rsidR="005E7A52" w:rsidRPr="003C27FB" w:rsidSect="001828E6">
      <w:headerReference w:type="default" r:id="rId8"/>
      <w:footerReference w:type="default" r:id="rId9"/>
      <w:pgSz w:w="11920" w:h="16840"/>
      <w:pgMar w:top="1440" w:right="1440" w:bottom="1440" w:left="1440" w:header="811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64AB6" w14:textId="77777777" w:rsidR="001828E6" w:rsidRDefault="001828E6" w:rsidP="00170544">
      <w:pPr>
        <w:spacing w:after="0" w:line="240" w:lineRule="auto"/>
      </w:pPr>
      <w:r>
        <w:separator/>
      </w:r>
    </w:p>
  </w:endnote>
  <w:endnote w:type="continuationSeparator" w:id="0">
    <w:p w14:paraId="78BD02A4" w14:textId="77777777" w:rsidR="001828E6" w:rsidRDefault="001828E6" w:rsidP="0017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186E8" w14:textId="77777777" w:rsidR="00702877" w:rsidRDefault="00702877">
    <w:pPr>
      <w:pStyle w:val="Footer"/>
      <w:jc w:val="right"/>
    </w:pPr>
  </w:p>
  <w:p w14:paraId="66C125D4" w14:textId="1D240DD0" w:rsidR="00702877" w:rsidRPr="00C04B3D" w:rsidRDefault="00702877" w:rsidP="000D7CDF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A2382" w:rsidRPr="00BA2382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AD53506" w14:textId="77777777" w:rsidR="00702877" w:rsidRDefault="00702877" w:rsidP="000D7CDF">
    <w:pPr>
      <w:pStyle w:val="Footer"/>
    </w:pPr>
  </w:p>
  <w:p w14:paraId="005FD617" w14:textId="77777777" w:rsidR="00702877" w:rsidRDefault="0070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36EE4" w14:textId="77777777" w:rsidR="001828E6" w:rsidRDefault="001828E6" w:rsidP="00170544">
      <w:pPr>
        <w:spacing w:after="0" w:line="240" w:lineRule="auto"/>
      </w:pPr>
      <w:r>
        <w:separator/>
      </w:r>
    </w:p>
  </w:footnote>
  <w:footnote w:type="continuationSeparator" w:id="0">
    <w:p w14:paraId="08BAE148" w14:textId="77777777" w:rsidR="001828E6" w:rsidRDefault="001828E6" w:rsidP="0017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0D55C" w14:textId="77777777" w:rsidR="00702877" w:rsidRDefault="00702877" w:rsidP="00D340E2">
    <w:pPr>
      <w:pStyle w:val="Header"/>
      <w:pBdr>
        <w:top w:val="single" w:sz="4" w:space="1" w:color="auto"/>
      </w:pBdr>
    </w:pPr>
    <w:r w:rsidRPr="007C14EE">
      <w:rPr>
        <w:color w:val="222222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22BD"/>
    <w:multiLevelType w:val="hybridMultilevel"/>
    <w:tmpl w:val="DD56D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E31DE"/>
    <w:multiLevelType w:val="hybridMultilevel"/>
    <w:tmpl w:val="8B129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F76AC"/>
    <w:multiLevelType w:val="hybridMultilevel"/>
    <w:tmpl w:val="D2F22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C2AFE"/>
    <w:multiLevelType w:val="hybridMultilevel"/>
    <w:tmpl w:val="325EB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F7382"/>
    <w:multiLevelType w:val="hybridMultilevel"/>
    <w:tmpl w:val="32101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86E83"/>
    <w:multiLevelType w:val="hybridMultilevel"/>
    <w:tmpl w:val="D5248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44DD9"/>
    <w:multiLevelType w:val="hybridMultilevel"/>
    <w:tmpl w:val="A4ACFF54"/>
    <w:lvl w:ilvl="0" w:tplc="D3EA6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C1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0C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85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2D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08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4F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00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47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A092D"/>
    <w:multiLevelType w:val="hybridMultilevel"/>
    <w:tmpl w:val="48789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EC2B52"/>
    <w:multiLevelType w:val="hybridMultilevel"/>
    <w:tmpl w:val="2FA2E46A"/>
    <w:lvl w:ilvl="0" w:tplc="0F90839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3386F"/>
    <w:multiLevelType w:val="hybridMultilevel"/>
    <w:tmpl w:val="70445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A4769"/>
    <w:multiLevelType w:val="hybridMultilevel"/>
    <w:tmpl w:val="75FA7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4658E"/>
    <w:multiLevelType w:val="hybridMultilevel"/>
    <w:tmpl w:val="67908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D6B42"/>
    <w:multiLevelType w:val="hybridMultilevel"/>
    <w:tmpl w:val="44C6BE1A"/>
    <w:lvl w:ilvl="0" w:tplc="50FC53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232DD"/>
    <w:multiLevelType w:val="hybridMultilevel"/>
    <w:tmpl w:val="FF32A900"/>
    <w:lvl w:ilvl="0" w:tplc="13C6187A">
      <w:start w:val="1"/>
      <w:numFmt w:val="bullet"/>
      <w:lvlText w:val="•"/>
      <w:lvlJc w:val="left"/>
      <w:pPr>
        <w:tabs>
          <w:tab w:val="num" w:pos="1434"/>
        </w:tabs>
        <w:ind w:left="1434" w:hanging="360"/>
      </w:pPr>
      <w:rPr>
        <w:rFonts w:ascii="Arial" w:hAnsi="Arial" w:hint="default"/>
      </w:rPr>
    </w:lvl>
    <w:lvl w:ilvl="1" w:tplc="3E407336" w:tentative="1">
      <w:start w:val="1"/>
      <w:numFmt w:val="bullet"/>
      <w:lvlText w:val="•"/>
      <w:lvlJc w:val="left"/>
      <w:pPr>
        <w:tabs>
          <w:tab w:val="num" w:pos="2154"/>
        </w:tabs>
        <w:ind w:left="2154" w:hanging="360"/>
      </w:pPr>
      <w:rPr>
        <w:rFonts w:ascii="Arial" w:hAnsi="Arial" w:hint="default"/>
      </w:rPr>
    </w:lvl>
    <w:lvl w:ilvl="2" w:tplc="70AE5DD2" w:tentative="1">
      <w:start w:val="1"/>
      <w:numFmt w:val="bullet"/>
      <w:lvlText w:val="•"/>
      <w:lvlJc w:val="left"/>
      <w:pPr>
        <w:tabs>
          <w:tab w:val="num" w:pos="2874"/>
        </w:tabs>
        <w:ind w:left="2874" w:hanging="360"/>
      </w:pPr>
      <w:rPr>
        <w:rFonts w:ascii="Arial" w:hAnsi="Arial" w:hint="default"/>
      </w:rPr>
    </w:lvl>
    <w:lvl w:ilvl="3" w:tplc="D07265F6" w:tentative="1">
      <w:start w:val="1"/>
      <w:numFmt w:val="bullet"/>
      <w:lvlText w:val="•"/>
      <w:lvlJc w:val="left"/>
      <w:pPr>
        <w:tabs>
          <w:tab w:val="num" w:pos="3594"/>
        </w:tabs>
        <w:ind w:left="3594" w:hanging="360"/>
      </w:pPr>
      <w:rPr>
        <w:rFonts w:ascii="Arial" w:hAnsi="Arial" w:hint="default"/>
      </w:rPr>
    </w:lvl>
    <w:lvl w:ilvl="4" w:tplc="1AFEC610" w:tentative="1">
      <w:start w:val="1"/>
      <w:numFmt w:val="bullet"/>
      <w:lvlText w:val="•"/>
      <w:lvlJc w:val="left"/>
      <w:pPr>
        <w:tabs>
          <w:tab w:val="num" w:pos="4314"/>
        </w:tabs>
        <w:ind w:left="4314" w:hanging="360"/>
      </w:pPr>
      <w:rPr>
        <w:rFonts w:ascii="Arial" w:hAnsi="Arial" w:hint="default"/>
      </w:rPr>
    </w:lvl>
    <w:lvl w:ilvl="5" w:tplc="CF78E95A" w:tentative="1">
      <w:start w:val="1"/>
      <w:numFmt w:val="bullet"/>
      <w:lvlText w:val="•"/>
      <w:lvlJc w:val="left"/>
      <w:pPr>
        <w:tabs>
          <w:tab w:val="num" w:pos="5034"/>
        </w:tabs>
        <w:ind w:left="5034" w:hanging="360"/>
      </w:pPr>
      <w:rPr>
        <w:rFonts w:ascii="Arial" w:hAnsi="Arial" w:hint="default"/>
      </w:rPr>
    </w:lvl>
    <w:lvl w:ilvl="6" w:tplc="E5209EBE" w:tentative="1">
      <w:start w:val="1"/>
      <w:numFmt w:val="bullet"/>
      <w:lvlText w:val="•"/>
      <w:lvlJc w:val="left"/>
      <w:pPr>
        <w:tabs>
          <w:tab w:val="num" w:pos="5754"/>
        </w:tabs>
        <w:ind w:left="5754" w:hanging="360"/>
      </w:pPr>
      <w:rPr>
        <w:rFonts w:ascii="Arial" w:hAnsi="Arial" w:hint="default"/>
      </w:rPr>
    </w:lvl>
    <w:lvl w:ilvl="7" w:tplc="82AC5FD2" w:tentative="1">
      <w:start w:val="1"/>
      <w:numFmt w:val="bullet"/>
      <w:lvlText w:val="•"/>
      <w:lvlJc w:val="left"/>
      <w:pPr>
        <w:tabs>
          <w:tab w:val="num" w:pos="6474"/>
        </w:tabs>
        <w:ind w:left="6474" w:hanging="360"/>
      </w:pPr>
      <w:rPr>
        <w:rFonts w:ascii="Arial" w:hAnsi="Arial" w:hint="default"/>
      </w:rPr>
    </w:lvl>
    <w:lvl w:ilvl="8" w:tplc="9380036A" w:tentative="1">
      <w:start w:val="1"/>
      <w:numFmt w:val="bullet"/>
      <w:lvlText w:val="•"/>
      <w:lvlJc w:val="left"/>
      <w:pPr>
        <w:tabs>
          <w:tab w:val="num" w:pos="7194"/>
        </w:tabs>
        <w:ind w:left="7194" w:hanging="360"/>
      </w:pPr>
      <w:rPr>
        <w:rFonts w:ascii="Arial" w:hAnsi="Arial" w:hint="default"/>
      </w:rPr>
    </w:lvl>
  </w:abstractNum>
  <w:abstractNum w:abstractNumId="14" w15:restartNumberingAfterBreak="0">
    <w:nsid w:val="39227C38"/>
    <w:multiLevelType w:val="hybridMultilevel"/>
    <w:tmpl w:val="8778B0D6"/>
    <w:lvl w:ilvl="0" w:tplc="2F82FF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6207B"/>
    <w:multiLevelType w:val="hybridMultilevel"/>
    <w:tmpl w:val="7D86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60BA0"/>
    <w:multiLevelType w:val="hybridMultilevel"/>
    <w:tmpl w:val="786C31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0BF7"/>
    <w:multiLevelType w:val="hybridMultilevel"/>
    <w:tmpl w:val="8D580918"/>
    <w:lvl w:ilvl="0" w:tplc="1E169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C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CA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A8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89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C7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2E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6D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21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92E280C"/>
    <w:multiLevelType w:val="hybridMultilevel"/>
    <w:tmpl w:val="AA8E74A4"/>
    <w:lvl w:ilvl="0" w:tplc="6E309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4747D5"/>
    <w:multiLevelType w:val="hybridMultilevel"/>
    <w:tmpl w:val="130ADA7C"/>
    <w:lvl w:ilvl="0" w:tplc="7C427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3A1BDA"/>
    <w:multiLevelType w:val="hybridMultilevel"/>
    <w:tmpl w:val="6874B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D11A3"/>
    <w:multiLevelType w:val="hybridMultilevel"/>
    <w:tmpl w:val="A0E4F0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0E3C1B"/>
    <w:multiLevelType w:val="hybridMultilevel"/>
    <w:tmpl w:val="19FE9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781C29"/>
    <w:multiLevelType w:val="hybridMultilevel"/>
    <w:tmpl w:val="3478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54902"/>
    <w:multiLevelType w:val="hybridMultilevel"/>
    <w:tmpl w:val="2F006F4A"/>
    <w:lvl w:ilvl="0" w:tplc="87E28440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54021162"/>
    <w:multiLevelType w:val="hybridMultilevel"/>
    <w:tmpl w:val="464ADAB8"/>
    <w:lvl w:ilvl="0" w:tplc="FD30B83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931C12"/>
    <w:multiLevelType w:val="hybridMultilevel"/>
    <w:tmpl w:val="111EEF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A23BDB"/>
    <w:multiLevelType w:val="hybridMultilevel"/>
    <w:tmpl w:val="0C74F8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85037A"/>
    <w:multiLevelType w:val="hybridMultilevel"/>
    <w:tmpl w:val="12BAC4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51256B"/>
    <w:multiLevelType w:val="hybridMultilevel"/>
    <w:tmpl w:val="49024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81D13"/>
    <w:multiLevelType w:val="hybridMultilevel"/>
    <w:tmpl w:val="BFC8FED2"/>
    <w:lvl w:ilvl="0" w:tplc="623E40C2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CB1F26"/>
    <w:multiLevelType w:val="hybridMultilevel"/>
    <w:tmpl w:val="4FFCD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CE09F0"/>
    <w:multiLevelType w:val="hybridMultilevel"/>
    <w:tmpl w:val="AAC83B98"/>
    <w:lvl w:ilvl="0" w:tplc="8E7EEA16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CB7E90"/>
    <w:multiLevelType w:val="hybridMultilevel"/>
    <w:tmpl w:val="55D43AB0"/>
    <w:lvl w:ilvl="0" w:tplc="FE4C3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62DB6"/>
    <w:multiLevelType w:val="hybridMultilevel"/>
    <w:tmpl w:val="8DF2E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CA5F96"/>
    <w:multiLevelType w:val="hybridMultilevel"/>
    <w:tmpl w:val="B68A6DA6"/>
    <w:lvl w:ilvl="0" w:tplc="0EE0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42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8B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2A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64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60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66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60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E56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D02CC8"/>
    <w:multiLevelType w:val="hybridMultilevel"/>
    <w:tmpl w:val="47C6CDE0"/>
    <w:lvl w:ilvl="0" w:tplc="163C84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05785"/>
    <w:multiLevelType w:val="hybridMultilevel"/>
    <w:tmpl w:val="823A8D8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5736ED"/>
    <w:multiLevelType w:val="hybridMultilevel"/>
    <w:tmpl w:val="BEB6F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016854">
    <w:abstractNumId w:val="31"/>
  </w:num>
  <w:num w:numId="2" w16cid:durableId="982778541">
    <w:abstractNumId w:val="23"/>
  </w:num>
  <w:num w:numId="3" w16cid:durableId="1439178272">
    <w:abstractNumId w:val="3"/>
  </w:num>
  <w:num w:numId="4" w16cid:durableId="769469143">
    <w:abstractNumId w:val="38"/>
  </w:num>
  <w:num w:numId="5" w16cid:durableId="1442191652">
    <w:abstractNumId w:val="35"/>
  </w:num>
  <w:num w:numId="6" w16cid:durableId="735473154">
    <w:abstractNumId w:val="6"/>
  </w:num>
  <w:num w:numId="7" w16cid:durableId="1651014603">
    <w:abstractNumId w:val="19"/>
  </w:num>
  <w:num w:numId="8" w16cid:durableId="110127953">
    <w:abstractNumId w:val="7"/>
  </w:num>
  <w:num w:numId="9" w16cid:durableId="1638796857">
    <w:abstractNumId w:val="25"/>
  </w:num>
  <w:num w:numId="10" w16cid:durableId="1595556213">
    <w:abstractNumId w:val="18"/>
  </w:num>
  <w:num w:numId="11" w16cid:durableId="1541745188">
    <w:abstractNumId w:val="37"/>
  </w:num>
  <w:num w:numId="12" w16cid:durableId="65961729">
    <w:abstractNumId w:val="13"/>
  </w:num>
  <w:num w:numId="13" w16cid:durableId="294725066">
    <w:abstractNumId w:val="17"/>
  </w:num>
  <w:num w:numId="14" w16cid:durableId="1626738446">
    <w:abstractNumId w:val="27"/>
  </w:num>
  <w:num w:numId="15" w16cid:durableId="695541479">
    <w:abstractNumId w:val="12"/>
  </w:num>
  <w:num w:numId="16" w16cid:durableId="418797000">
    <w:abstractNumId w:val="30"/>
  </w:num>
  <w:num w:numId="17" w16cid:durableId="1578636533">
    <w:abstractNumId w:val="9"/>
  </w:num>
  <w:num w:numId="18" w16cid:durableId="1485245616">
    <w:abstractNumId w:val="10"/>
  </w:num>
  <w:num w:numId="19" w16cid:durableId="1686052948">
    <w:abstractNumId w:val="4"/>
  </w:num>
  <w:num w:numId="20" w16cid:durableId="850534688">
    <w:abstractNumId w:val="15"/>
  </w:num>
  <w:num w:numId="21" w16cid:durableId="1546988494">
    <w:abstractNumId w:val="28"/>
  </w:num>
  <w:num w:numId="22" w16cid:durableId="1732918842">
    <w:abstractNumId w:val="29"/>
  </w:num>
  <w:num w:numId="23" w16cid:durableId="6060856">
    <w:abstractNumId w:val="11"/>
  </w:num>
  <w:num w:numId="24" w16cid:durableId="1151868008">
    <w:abstractNumId w:val="20"/>
  </w:num>
  <w:num w:numId="25" w16cid:durableId="660044938">
    <w:abstractNumId w:val="16"/>
  </w:num>
  <w:num w:numId="26" w16cid:durableId="1559125564">
    <w:abstractNumId w:val="32"/>
  </w:num>
  <w:num w:numId="27" w16cid:durableId="1807315429">
    <w:abstractNumId w:val="22"/>
  </w:num>
  <w:num w:numId="28" w16cid:durableId="40836707">
    <w:abstractNumId w:val="1"/>
  </w:num>
  <w:num w:numId="29" w16cid:durableId="1068845574">
    <w:abstractNumId w:val="21"/>
  </w:num>
  <w:num w:numId="30" w16cid:durableId="555316118">
    <w:abstractNumId w:val="24"/>
  </w:num>
  <w:num w:numId="31" w16cid:durableId="848249444">
    <w:abstractNumId w:val="2"/>
  </w:num>
  <w:num w:numId="32" w16cid:durableId="963542103">
    <w:abstractNumId w:val="8"/>
  </w:num>
  <w:num w:numId="33" w16cid:durableId="1270889089">
    <w:abstractNumId w:val="5"/>
  </w:num>
  <w:num w:numId="34" w16cid:durableId="672227696">
    <w:abstractNumId w:val="34"/>
  </w:num>
  <w:num w:numId="35" w16cid:durableId="772238770">
    <w:abstractNumId w:val="26"/>
  </w:num>
  <w:num w:numId="36" w16cid:durableId="1657612348">
    <w:abstractNumId w:val="0"/>
  </w:num>
  <w:num w:numId="37" w16cid:durableId="305090762">
    <w:abstractNumId w:val="14"/>
  </w:num>
  <w:num w:numId="38" w16cid:durableId="2124877667">
    <w:abstractNumId w:val="36"/>
  </w:num>
  <w:num w:numId="39" w16cid:durableId="53997539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25"/>
    <w:rsid w:val="000003FA"/>
    <w:rsid w:val="000070E2"/>
    <w:rsid w:val="00014386"/>
    <w:rsid w:val="00014D24"/>
    <w:rsid w:val="0001576C"/>
    <w:rsid w:val="000167CF"/>
    <w:rsid w:val="0002462C"/>
    <w:rsid w:val="00036B66"/>
    <w:rsid w:val="0003708D"/>
    <w:rsid w:val="00037BC1"/>
    <w:rsid w:val="0005230B"/>
    <w:rsid w:val="0005463E"/>
    <w:rsid w:val="00061034"/>
    <w:rsid w:val="00062455"/>
    <w:rsid w:val="000624E8"/>
    <w:rsid w:val="000718B4"/>
    <w:rsid w:val="00072D33"/>
    <w:rsid w:val="00074433"/>
    <w:rsid w:val="00085DBF"/>
    <w:rsid w:val="00090F06"/>
    <w:rsid w:val="000961E4"/>
    <w:rsid w:val="00097ABC"/>
    <w:rsid w:val="000A28CF"/>
    <w:rsid w:val="000A4250"/>
    <w:rsid w:val="000A435F"/>
    <w:rsid w:val="000A4E96"/>
    <w:rsid w:val="000A4EA7"/>
    <w:rsid w:val="000A7982"/>
    <w:rsid w:val="000A7EF2"/>
    <w:rsid w:val="000B016F"/>
    <w:rsid w:val="000B4A97"/>
    <w:rsid w:val="000B4B4E"/>
    <w:rsid w:val="000B4FAC"/>
    <w:rsid w:val="000C3919"/>
    <w:rsid w:val="000D1D1E"/>
    <w:rsid w:val="000D4DD9"/>
    <w:rsid w:val="000D6F76"/>
    <w:rsid w:val="000D7CDF"/>
    <w:rsid w:val="000E3353"/>
    <w:rsid w:val="000E3F2B"/>
    <w:rsid w:val="000E6CD1"/>
    <w:rsid w:val="000F2B5C"/>
    <w:rsid w:val="00103BFF"/>
    <w:rsid w:val="00110553"/>
    <w:rsid w:val="0011082E"/>
    <w:rsid w:val="00115E7D"/>
    <w:rsid w:val="00116CCF"/>
    <w:rsid w:val="00120007"/>
    <w:rsid w:val="00120769"/>
    <w:rsid w:val="0012566A"/>
    <w:rsid w:val="0013026B"/>
    <w:rsid w:val="00130276"/>
    <w:rsid w:val="00131348"/>
    <w:rsid w:val="00136A70"/>
    <w:rsid w:val="001409F1"/>
    <w:rsid w:val="00140F5D"/>
    <w:rsid w:val="00150F0B"/>
    <w:rsid w:val="00152100"/>
    <w:rsid w:val="00152CA0"/>
    <w:rsid w:val="00156B12"/>
    <w:rsid w:val="001579F2"/>
    <w:rsid w:val="00167B27"/>
    <w:rsid w:val="0017012C"/>
    <w:rsid w:val="00170544"/>
    <w:rsid w:val="00170AEB"/>
    <w:rsid w:val="00173828"/>
    <w:rsid w:val="001828E6"/>
    <w:rsid w:val="0018409D"/>
    <w:rsid w:val="00194D8F"/>
    <w:rsid w:val="001B02EE"/>
    <w:rsid w:val="001B14C3"/>
    <w:rsid w:val="001B663D"/>
    <w:rsid w:val="001B70E2"/>
    <w:rsid w:val="001C24A4"/>
    <w:rsid w:val="001C56B3"/>
    <w:rsid w:val="001C5835"/>
    <w:rsid w:val="001C7494"/>
    <w:rsid w:val="001D3CF4"/>
    <w:rsid w:val="001D796D"/>
    <w:rsid w:val="001E3AFF"/>
    <w:rsid w:val="001E4878"/>
    <w:rsid w:val="001E49E7"/>
    <w:rsid w:val="001E68A0"/>
    <w:rsid w:val="001F0A9A"/>
    <w:rsid w:val="001F7C3C"/>
    <w:rsid w:val="002064FC"/>
    <w:rsid w:val="002163F2"/>
    <w:rsid w:val="00216FF5"/>
    <w:rsid w:val="002312FA"/>
    <w:rsid w:val="00233254"/>
    <w:rsid w:val="00237833"/>
    <w:rsid w:val="0024307C"/>
    <w:rsid w:val="00246318"/>
    <w:rsid w:val="002469C5"/>
    <w:rsid w:val="00253D69"/>
    <w:rsid w:val="00255E41"/>
    <w:rsid w:val="00256119"/>
    <w:rsid w:val="00262572"/>
    <w:rsid w:val="00273036"/>
    <w:rsid w:val="00274F5A"/>
    <w:rsid w:val="002756F0"/>
    <w:rsid w:val="002A238B"/>
    <w:rsid w:val="002A5573"/>
    <w:rsid w:val="002B02DC"/>
    <w:rsid w:val="002B2269"/>
    <w:rsid w:val="002B312E"/>
    <w:rsid w:val="002B436E"/>
    <w:rsid w:val="002B66FB"/>
    <w:rsid w:val="002B722B"/>
    <w:rsid w:val="002C4DDC"/>
    <w:rsid w:val="002D091D"/>
    <w:rsid w:val="002D150F"/>
    <w:rsid w:val="002D6E28"/>
    <w:rsid w:val="002F0B02"/>
    <w:rsid w:val="002F40D6"/>
    <w:rsid w:val="0030751E"/>
    <w:rsid w:val="003076CD"/>
    <w:rsid w:val="00310816"/>
    <w:rsid w:val="00310D3C"/>
    <w:rsid w:val="003119B7"/>
    <w:rsid w:val="003125FF"/>
    <w:rsid w:val="0031756B"/>
    <w:rsid w:val="003249A3"/>
    <w:rsid w:val="00334C0D"/>
    <w:rsid w:val="00341984"/>
    <w:rsid w:val="00342D5F"/>
    <w:rsid w:val="0034573C"/>
    <w:rsid w:val="00352AEF"/>
    <w:rsid w:val="003566D4"/>
    <w:rsid w:val="003637B1"/>
    <w:rsid w:val="00366755"/>
    <w:rsid w:val="00374FCB"/>
    <w:rsid w:val="00380EA4"/>
    <w:rsid w:val="00384481"/>
    <w:rsid w:val="00385D08"/>
    <w:rsid w:val="00386D37"/>
    <w:rsid w:val="00391F6A"/>
    <w:rsid w:val="00393555"/>
    <w:rsid w:val="00395353"/>
    <w:rsid w:val="00397A63"/>
    <w:rsid w:val="003A079D"/>
    <w:rsid w:val="003A1FE1"/>
    <w:rsid w:val="003A532D"/>
    <w:rsid w:val="003B030B"/>
    <w:rsid w:val="003B5DBA"/>
    <w:rsid w:val="003B6AC8"/>
    <w:rsid w:val="003C1919"/>
    <w:rsid w:val="003C27FB"/>
    <w:rsid w:val="003C667D"/>
    <w:rsid w:val="003C6DC8"/>
    <w:rsid w:val="003C72ED"/>
    <w:rsid w:val="003D11CA"/>
    <w:rsid w:val="003D4D37"/>
    <w:rsid w:val="003E6AB3"/>
    <w:rsid w:val="003E7FD6"/>
    <w:rsid w:val="003F3CED"/>
    <w:rsid w:val="003F6D05"/>
    <w:rsid w:val="004045CD"/>
    <w:rsid w:val="00415251"/>
    <w:rsid w:val="004161C1"/>
    <w:rsid w:val="00426390"/>
    <w:rsid w:val="0043143D"/>
    <w:rsid w:val="00434806"/>
    <w:rsid w:val="004364DA"/>
    <w:rsid w:val="0044204E"/>
    <w:rsid w:val="004611C3"/>
    <w:rsid w:val="00465FA3"/>
    <w:rsid w:val="00477EB6"/>
    <w:rsid w:val="004847CF"/>
    <w:rsid w:val="00490C89"/>
    <w:rsid w:val="00493D15"/>
    <w:rsid w:val="00494392"/>
    <w:rsid w:val="0049511F"/>
    <w:rsid w:val="00495C2C"/>
    <w:rsid w:val="0049785A"/>
    <w:rsid w:val="004A3BCB"/>
    <w:rsid w:val="004A570F"/>
    <w:rsid w:val="004A6B44"/>
    <w:rsid w:val="004B2888"/>
    <w:rsid w:val="004B6182"/>
    <w:rsid w:val="004C041E"/>
    <w:rsid w:val="004C0E35"/>
    <w:rsid w:val="004C216F"/>
    <w:rsid w:val="004C50A4"/>
    <w:rsid w:val="004D0649"/>
    <w:rsid w:val="004D463F"/>
    <w:rsid w:val="004D65FD"/>
    <w:rsid w:val="004D791E"/>
    <w:rsid w:val="004E28F0"/>
    <w:rsid w:val="004E36A6"/>
    <w:rsid w:val="004F212B"/>
    <w:rsid w:val="004F63E8"/>
    <w:rsid w:val="005007BC"/>
    <w:rsid w:val="00502CE3"/>
    <w:rsid w:val="00507918"/>
    <w:rsid w:val="00513CCC"/>
    <w:rsid w:val="005160C4"/>
    <w:rsid w:val="0051670C"/>
    <w:rsid w:val="00516A60"/>
    <w:rsid w:val="0052296B"/>
    <w:rsid w:val="005255FB"/>
    <w:rsid w:val="00525C90"/>
    <w:rsid w:val="00536BF9"/>
    <w:rsid w:val="00540D52"/>
    <w:rsid w:val="00541C69"/>
    <w:rsid w:val="0054207B"/>
    <w:rsid w:val="00544EC3"/>
    <w:rsid w:val="00547A5C"/>
    <w:rsid w:val="00550F7F"/>
    <w:rsid w:val="0055143E"/>
    <w:rsid w:val="005558B2"/>
    <w:rsid w:val="005577FA"/>
    <w:rsid w:val="005578C2"/>
    <w:rsid w:val="005609EB"/>
    <w:rsid w:val="00566D45"/>
    <w:rsid w:val="00570A78"/>
    <w:rsid w:val="005722B9"/>
    <w:rsid w:val="0057714B"/>
    <w:rsid w:val="0058250C"/>
    <w:rsid w:val="00590962"/>
    <w:rsid w:val="00596B45"/>
    <w:rsid w:val="005A4531"/>
    <w:rsid w:val="005C1AD1"/>
    <w:rsid w:val="005C41DF"/>
    <w:rsid w:val="005D3E9F"/>
    <w:rsid w:val="005D7B9D"/>
    <w:rsid w:val="005E7A52"/>
    <w:rsid w:val="005F5FAB"/>
    <w:rsid w:val="00600BB6"/>
    <w:rsid w:val="00604A14"/>
    <w:rsid w:val="00610229"/>
    <w:rsid w:val="006105AC"/>
    <w:rsid w:val="00612070"/>
    <w:rsid w:val="00616325"/>
    <w:rsid w:val="006176BE"/>
    <w:rsid w:val="00622F88"/>
    <w:rsid w:val="006231B7"/>
    <w:rsid w:val="00636C51"/>
    <w:rsid w:val="00642116"/>
    <w:rsid w:val="00644FB3"/>
    <w:rsid w:val="006477D5"/>
    <w:rsid w:val="0065253D"/>
    <w:rsid w:val="006558B3"/>
    <w:rsid w:val="00664586"/>
    <w:rsid w:val="006729B2"/>
    <w:rsid w:val="006758FB"/>
    <w:rsid w:val="006811D4"/>
    <w:rsid w:val="006924E2"/>
    <w:rsid w:val="006938D8"/>
    <w:rsid w:val="00697D1B"/>
    <w:rsid w:val="006A1A35"/>
    <w:rsid w:val="006A31D0"/>
    <w:rsid w:val="006A470E"/>
    <w:rsid w:val="006A747A"/>
    <w:rsid w:val="006B15E6"/>
    <w:rsid w:val="006B4402"/>
    <w:rsid w:val="006D115C"/>
    <w:rsid w:val="006D1F90"/>
    <w:rsid w:val="006E2746"/>
    <w:rsid w:val="006E478A"/>
    <w:rsid w:val="006E4931"/>
    <w:rsid w:val="006F121A"/>
    <w:rsid w:val="006F22F0"/>
    <w:rsid w:val="006F7ECD"/>
    <w:rsid w:val="00701C71"/>
    <w:rsid w:val="00702877"/>
    <w:rsid w:val="00713367"/>
    <w:rsid w:val="00732A5B"/>
    <w:rsid w:val="00732D60"/>
    <w:rsid w:val="007379EB"/>
    <w:rsid w:val="007412D9"/>
    <w:rsid w:val="007453CD"/>
    <w:rsid w:val="007453F1"/>
    <w:rsid w:val="00754CEC"/>
    <w:rsid w:val="0076598E"/>
    <w:rsid w:val="007742CE"/>
    <w:rsid w:val="00781AF1"/>
    <w:rsid w:val="007835A5"/>
    <w:rsid w:val="00785F5D"/>
    <w:rsid w:val="00794BE1"/>
    <w:rsid w:val="007A2028"/>
    <w:rsid w:val="007C2A6D"/>
    <w:rsid w:val="007D1826"/>
    <w:rsid w:val="007D1B4F"/>
    <w:rsid w:val="007D351F"/>
    <w:rsid w:val="007D3A3B"/>
    <w:rsid w:val="007D42E7"/>
    <w:rsid w:val="007D481C"/>
    <w:rsid w:val="007D4BCE"/>
    <w:rsid w:val="007E73D3"/>
    <w:rsid w:val="007F2039"/>
    <w:rsid w:val="007F7D48"/>
    <w:rsid w:val="00817A3A"/>
    <w:rsid w:val="00822A74"/>
    <w:rsid w:val="00825964"/>
    <w:rsid w:val="00830DE1"/>
    <w:rsid w:val="0084167E"/>
    <w:rsid w:val="008421AF"/>
    <w:rsid w:val="00844D29"/>
    <w:rsid w:val="00847C91"/>
    <w:rsid w:val="00853A36"/>
    <w:rsid w:val="008540A6"/>
    <w:rsid w:val="008606E1"/>
    <w:rsid w:val="00861367"/>
    <w:rsid w:val="0086191A"/>
    <w:rsid w:val="008644EF"/>
    <w:rsid w:val="008716A3"/>
    <w:rsid w:val="008752C1"/>
    <w:rsid w:val="00876B60"/>
    <w:rsid w:val="008821AA"/>
    <w:rsid w:val="00890284"/>
    <w:rsid w:val="00891E5E"/>
    <w:rsid w:val="0089412B"/>
    <w:rsid w:val="00895109"/>
    <w:rsid w:val="008964C6"/>
    <w:rsid w:val="008B4998"/>
    <w:rsid w:val="008C08C0"/>
    <w:rsid w:val="008C46F8"/>
    <w:rsid w:val="008C5A27"/>
    <w:rsid w:val="008D6144"/>
    <w:rsid w:val="00900A8F"/>
    <w:rsid w:val="0090354A"/>
    <w:rsid w:val="00904C31"/>
    <w:rsid w:val="00910122"/>
    <w:rsid w:val="0091327B"/>
    <w:rsid w:val="00915DBC"/>
    <w:rsid w:val="00916177"/>
    <w:rsid w:val="00917537"/>
    <w:rsid w:val="0092025A"/>
    <w:rsid w:val="0092059D"/>
    <w:rsid w:val="009234C2"/>
    <w:rsid w:val="0092362E"/>
    <w:rsid w:val="0093173B"/>
    <w:rsid w:val="009357E1"/>
    <w:rsid w:val="00940AA2"/>
    <w:rsid w:val="009508A9"/>
    <w:rsid w:val="00950DD4"/>
    <w:rsid w:val="00957BB8"/>
    <w:rsid w:val="009666DD"/>
    <w:rsid w:val="009877B7"/>
    <w:rsid w:val="0099162E"/>
    <w:rsid w:val="009A20A7"/>
    <w:rsid w:val="009A49AE"/>
    <w:rsid w:val="009A51C6"/>
    <w:rsid w:val="009A76C8"/>
    <w:rsid w:val="009B2E2F"/>
    <w:rsid w:val="009B2FCC"/>
    <w:rsid w:val="009B3058"/>
    <w:rsid w:val="009B4D3A"/>
    <w:rsid w:val="009B5A1E"/>
    <w:rsid w:val="009C179D"/>
    <w:rsid w:val="009C395C"/>
    <w:rsid w:val="009C5D1E"/>
    <w:rsid w:val="009D0343"/>
    <w:rsid w:val="009D0A48"/>
    <w:rsid w:val="009D0F0A"/>
    <w:rsid w:val="009D6653"/>
    <w:rsid w:val="009E693D"/>
    <w:rsid w:val="009E7423"/>
    <w:rsid w:val="009F39E8"/>
    <w:rsid w:val="00A01598"/>
    <w:rsid w:val="00A22097"/>
    <w:rsid w:val="00A316ED"/>
    <w:rsid w:val="00A33895"/>
    <w:rsid w:val="00A361EC"/>
    <w:rsid w:val="00A46FE1"/>
    <w:rsid w:val="00A51E4C"/>
    <w:rsid w:val="00A57190"/>
    <w:rsid w:val="00A60823"/>
    <w:rsid w:val="00A672F0"/>
    <w:rsid w:val="00A7649B"/>
    <w:rsid w:val="00A82E55"/>
    <w:rsid w:val="00A946E7"/>
    <w:rsid w:val="00A95140"/>
    <w:rsid w:val="00AA49A9"/>
    <w:rsid w:val="00AA6DB4"/>
    <w:rsid w:val="00AA7BCD"/>
    <w:rsid w:val="00AB2525"/>
    <w:rsid w:val="00AB5DF6"/>
    <w:rsid w:val="00AD09D9"/>
    <w:rsid w:val="00AE3EAD"/>
    <w:rsid w:val="00AE3F82"/>
    <w:rsid w:val="00AE64C8"/>
    <w:rsid w:val="00AF7660"/>
    <w:rsid w:val="00B04F9A"/>
    <w:rsid w:val="00B10A9B"/>
    <w:rsid w:val="00B1169B"/>
    <w:rsid w:val="00B2628D"/>
    <w:rsid w:val="00B26C9A"/>
    <w:rsid w:val="00B27539"/>
    <w:rsid w:val="00B407A5"/>
    <w:rsid w:val="00B4509C"/>
    <w:rsid w:val="00B50B24"/>
    <w:rsid w:val="00B552FC"/>
    <w:rsid w:val="00B6345E"/>
    <w:rsid w:val="00B648D0"/>
    <w:rsid w:val="00B8159D"/>
    <w:rsid w:val="00B81C72"/>
    <w:rsid w:val="00B820EC"/>
    <w:rsid w:val="00B83D39"/>
    <w:rsid w:val="00B85A5D"/>
    <w:rsid w:val="00B90225"/>
    <w:rsid w:val="00BA2382"/>
    <w:rsid w:val="00BA501A"/>
    <w:rsid w:val="00BB1B63"/>
    <w:rsid w:val="00BB30D2"/>
    <w:rsid w:val="00BC616F"/>
    <w:rsid w:val="00BE0EE2"/>
    <w:rsid w:val="00BE1D55"/>
    <w:rsid w:val="00BE4EA2"/>
    <w:rsid w:val="00BE7D7A"/>
    <w:rsid w:val="00BF025F"/>
    <w:rsid w:val="00BF64A0"/>
    <w:rsid w:val="00BF7057"/>
    <w:rsid w:val="00C0241F"/>
    <w:rsid w:val="00C14D2D"/>
    <w:rsid w:val="00C15952"/>
    <w:rsid w:val="00C211D9"/>
    <w:rsid w:val="00C30055"/>
    <w:rsid w:val="00C5315A"/>
    <w:rsid w:val="00C54D86"/>
    <w:rsid w:val="00C57048"/>
    <w:rsid w:val="00C726E2"/>
    <w:rsid w:val="00C8112B"/>
    <w:rsid w:val="00C81C9F"/>
    <w:rsid w:val="00C876D7"/>
    <w:rsid w:val="00CA0CE5"/>
    <w:rsid w:val="00CB5210"/>
    <w:rsid w:val="00CB6360"/>
    <w:rsid w:val="00CB7456"/>
    <w:rsid w:val="00CC0ADD"/>
    <w:rsid w:val="00CC4C80"/>
    <w:rsid w:val="00CC6B4B"/>
    <w:rsid w:val="00CD07D7"/>
    <w:rsid w:val="00CD69DE"/>
    <w:rsid w:val="00CD6E47"/>
    <w:rsid w:val="00CE1461"/>
    <w:rsid w:val="00CE17F6"/>
    <w:rsid w:val="00CE4306"/>
    <w:rsid w:val="00CE67F1"/>
    <w:rsid w:val="00CF623E"/>
    <w:rsid w:val="00D07E91"/>
    <w:rsid w:val="00D1018A"/>
    <w:rsid w:val="00D25B09"/>
    <w:rsid w:val="00D26325"/>
    <w:rsid w:val="00D33FFA"/>
    <w:rsid w:val="00D340E2"/>
    <w:rsid w:val="00D37328"/>
    <w:rsid w:val="00D37AF4"/>
    <w:rsid w:val="00D44A56"/>
    <w:rsid w:val="00D52F03"/>
    <w:rsid w:val="00D57759"/>
    <w:rsid w:val="00D61CA3"/>
    <w:rsid w:val="00D62113"/>
    <w:rsid w:val="00D651B2"/>
    <w:rsid w:val="00D72A15"/>
    <w:rsid w:val="00D74135"/>
    <w:rsid w:val="00D83C93"/>
    <w:rsid w:val="00D86A2F"/>
    <w:rsid w:val="00D90EDA"/>
    <w:rsid w:val="00D91D59"/>
    <w:rsid w:val="00D92FD7"/>
    <w:rsid w:val="00D95F6D"/>
    <w:rsid w:val="00DA16B8"/>
    <w:rsid w:val="00DA43A7"/>
    <w:rsid w:val="00DA58F8"/>
    <w:rsid w:val="00DA5B96"/>
    <w:rsid w:val="00DB3CE5"/>
    <w:rsid w:val="00DB6735"/>
    <w:rsid w:val="00DF1155"/>
    <w:rsid w:val="00E00CE1"/>
    <w:rsid w:val="00E01536"/>
    <w:rsid w:val="00E031B5"/>
    <w:rsid w:val="00E07958"/>
    <w:rsid w:val="00E24232"/>
    <w:rsid w:val="00E24DF9"/>
    <w:rsid w:val="00E25D73"/>
    <w:rsid w:val="00E35584"/>
    <w:rsid w:val="00E42029"/>
    <w:rsid w:val="00E454F0"/>
    <w:rsid w:val="00E51485"/>
    <w:rsid w:val="00E608FA"/>
    <w:rsid w:val="00E64E15"/>
    <w:rsid w:val="00E674DA"/>
    <w:rsid w:val="00E704DB"/>
    <w:rsid w:val="00E80385"/>
    <w:rsid w:val="00E804F2"/>
    <w:rsid w:val="00E90070"/>
    <w:rsid w:val="00E92A01"/>
    <w:rsid w:val="00E9425A"/>
    <w:rsid w:val="00EA22F6"/>
    <w:rsid w:val="00EC23AE"/>
    <w:rsid w:val="00EC79B3"/>
    <w:rsid w:val="00ED1C00"/>
    <w:rsid w:val="00EE1CBE"/>
    <w:rsid w:val="00EE4DAF"/>
    <w:rsid w:val="00EF055C"/>
    <w:rsid w:val="00EF5270"/>
    <w:rsid w:val="00F014B8"/>
    <w:rsid w:val="00F0206D"/>
    <w:rsid w:val="00F02D29"/>
    <w:rsid w:val="00F14A97"/>
    <w:rsid w:val="00F22628"/>
    <w:rsid w:val="00F23327"/>
    <w:rsid w:val="00F250AE"/>
    <w:rsid w:val="00F3307F"/>
    <w:rsid w:val="00F350FD"/>
    <w:rsid w:val="00F367C1"/>
    <w:rsid w:val="00F371D9"/>
    <w:rsid w:val="00F41D33"/>
    <w:rsid w:val="00F470CB"/>
    <w:rsid w:val="00F515D1"/>
    <w:rsid w:val="00F55F95"/>
    <w:rsid w:val="00F60A2E"/>
    <w:rsid w:val="00F61333"/>
    <w:rsid w:val="00F62E78"/>
    <w:rsid w:val="00F63419"/>
    <w:rsid w:val="00F63648"/>
    <w:rsid w:val="00F64063"/>
    <w:rsid w:val="00F65011"/>
    <w:rsid w:val="00F66064"/>
    <w:rsid w:val="00F7063B"/>
    <w:rsid w:val="00F74ADF"/>
    <w:rsid w:val="00F76CC4"/>
    <w:rsid w:val="00FA350F"/>
    <w:rsid w:val="00FA3BBD"/>
    <w:rsid w:val="00FA4C53"/>
    <w:rsid w:val="00FC3A99"/>
    <w:rsid w:val="00FC3CD1"/>
    <w:rsid w:val="00FC5EBC"/>
    <w:rsid w:val="00FD0806"/>
    <w:rsid w:val="00FD09EB"/>
    <w:rsid w:val="00FD3592"/>
    <w:rsid w:val="00FD6520"/>
    <w:rsid w:val="00FD725C"/>
    <w:rsid w:val="00FD73E0"/>
    <w:rsid w:val="00FD7EB8"/>
    <w:rsid w:val="00FE771C"/>
    <w:rsid w:val="00FF0911"/>
    <w:rsid w:val="00FF102C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7575"/>
  <w15:docId w15:val="{92F97434-0BC1-4739-A9C4-C663EA46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A5"/>
  </w:style>
  <w:style w:type="paragraph" w:styleId="Heading1">
    <w:name w:val="heading 1"/>
    <w:basedOn w:val="Normal"/>
    <w:next w:val="Normal"/>
    <w:link w:val="Heading1Char"/>
    <w:uiPriority w:val="9"/>
    <w:qFormat/>
    <w:rsid w:val="008C5A2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F7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44"/>
  </w:style>
  <w:style w:type="paragraph" w:styleId="Footer">
    <w:name w:val="footer"/>
    <w:basedOn w:val="Normal"/>
    <w:link w:val="Foot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44"/>
  </w:style>
  <w:style w:type="character" w:styleId="Hyperlink">
    <w:name w:val="Hyperlink"/>
    <w:basedOn w:val="DefaultParagraphFont"/>
    <w:uiPriority w:val="99"/>
    <w:unhideWhenUsed/>
    <w:rsid w:val="00116C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8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624E8"/>
  </w:style>
  <w:style w:type="table" w:styleId="TableGrid">
    <w:name w:val="Table Grid"/>
    <w:basedOn w:val="TableNormal"/>
    <w:uiPriority w:val="59"/>
    <w:rsid w:val="00C3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6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6F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74FCB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8C5A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8C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95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37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9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3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3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668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71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1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7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9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Pra19</b:Tag>
    <b:SourceType>JournalArticle</b:SourceType>
    <b:Guid>{BF8F2558-A027-48F5-B106-E0AE58CEE11F}</b:Guid>
    <b:Title>Firm Value, Firm Size and Income Smoothing</b:Title>
    <b:JournalName>Journal of Finance and Banking Review</b:JournalName>
    <b:Year>2019</b:Year>
    <b:Pages>01-07</b:Pages>
    <b:Author>
      <b:Author>
        <b:NameList>
          <b:Person>
            <b:Last>Pradipta</b:Last>
            <b:First>Arya</b:First>
          </b:Person>
          <b:Person>
            <b:Last>Susanto</b:Last>
            <b:Middle>Kurnia</b:Middle>
            <b:First>Yulius</b:First>
          </b:Person>
        </b:NameList>
      </b:Author>
    </b:Author>
    <b:Volume>J. Fin. Bank. Review 4 (1)</b:Volume>
    <b:StandardNumber>ISSN 2636-9176</b:StandardNumber>
    <b:RefOrder>3</b:RefOrder>
  </b:Source>
  <b:Source>
    <b:Tag>Fir19</b:Tag>
    <b:SourceType>JournalArticle</b:SourceType>
    <b:Guid>{ACF460AC-0F38-4CF6-99B0-0F44C2CA4FC4}</b:Guid>
    <b:Title>The Influence of Dividend Policy and Income Tax on Income</b:Title>
    <b:JournalName>GATR Journals</b:JournalName>
    <b:Year>2019</b:Year>
    <b:Pages>15-20</b:Pages>
    <b:Author>
      <b:Author>
        <b:NameList>
          <b:Person>
            <b:Last>Firnanti</b:Last>
            <b:First>Friska</b:First>
          </b:Person>
        </b:NameList>
      </b:Author>
    </b:Author>
    <b:Volume>Acc. Fin. Review 4 (1)</b:Volume>
    <b:StandardNumber>e-ISSN 0128-2611</b:StandardNumber>
    <b:RefOrder>1</b:RefOrder>
  </b:Source>
  <b:Source>
    <b:Tag>Ali13</b:Tag>
    <b:SourceType>Book</b:SourceType>
    <b:Guid>{0F0B2984-DB8B-40CA-905E-F2E074E51353}</b:Guid>
    <b:Title>Metodologi Penelitian (Petunjuk Praktis untuk Pemecahan Masalah Bisnis, Penyusunan Skripsi, Tesis, dan Disertasi)</b:Title>
    <b:Year>2013</b:Year>
    <b:Author>
      <b:Author>
        <b:NameList>
          <b:Person>
            <b:Last>Ali</b:Last>
            <b:First>H</b:First>
          </b:Person>
          <b:Person>
            <b:Last>Limakrisna</b:Last>
            <b:First>N</b:First>
          </b:Person>
        </b:NameList>
      </b:Author>
    </b:Author>
    <b:City>Yogyakarta</b:City>
    <b:Publisher>Deeppublish</b:Publisher>
    <b:RefOrder>4</b:RefOrder>
  </b:Source>
  <b:Source>
    <b:Tag>Mar17</b:Tag>
    <b:SourceType>JournalArticle</b:SourceType>
    <b:Guid>{7CEB400C-1325-4EA0-AE41-49010C4A70C0}</b:Guid>
    <b:Title>Pengaruh Good Corporate Governance, Karakteristik Perusahaan, Likuiditas, Leverage, Kebijakan Dividen, dengan Nilai Perusahaan</b:Title>
    <b:JournalName>Jurnal Bisnis dan Akuntansi</b:JournalName>
    <b:Year>2017</b:Year>
    <b:Author>
      <b:Author>
        <b:NameList>
          <b:Person>
            <b:Last>Marceline</b:Last>
            <b:First>Lilian</b:First>
          </b:Person>
          <b:Person>
            <b:Last>Harsono</b:Last>
            <b:First>Anwar</b:First>
          </b:Person>
        </b:NameList>
      </b:Author>
    </b:Author>
    <b:Month>November</b:Month>
    <b:Volume>Vol. 19</b:Volume>
    <b:Issue>1a</b:Issue>
    <b:StandardNumber>ISSN: 1410 – 9875</b:StandardNumber>
    <b:RefOrder>5</b:RefOrder>
  </b:Source>
  <b:Source>
    <b:Tag>Nel22</b:Tag>
    <b:SourceType>JournalArticle</b:SourceType>
    <b:Guid>{6F521EC9-072B-4EA7-AB54-3FF2061A8595}</b:Guid>
    <b:Title>Factors Affecting Income Smoothing in Manufacturing CompaniesListed on the IDX (2016-2019 Period)</b:Title>
    <b:JournalName>Academia Open</b:JournalName>
    <b:Year>2022</b:Year>
    <b:Author>
      <b:Author>
        <b:NameList>
          <b:Person>
            <b:Last>Nelly</b:Last>
            <b:First>Arifcha</b:First>
          </b:Person>
          <b:Person>
            <b:Last>Widodo</b:Last>
            <b:First>Heri</b:First>
          </b:Person>
        </b:NameList>
      </b:Author>
    </b:Author>
    <b:Month>Desember</b:Month>
    <b:Volume>Volume 7</b:Volume>
    <b:DOI>10.21070/acopen.7.2022.3506</b:DOI>
    <b:RefOrder>6</b:RefOrder>
  </b:Source>
  <b:Source>
    <b:Tag>Nir20</b:Tag>
    <b:SourceType>JournalArticle</b:SourceType>
    <b:Guid>{0613DA4B-93A6-49D9-8009-4CF218E52A64}</b:Guid>
    <b:Title>Pengaruh Operating Profit Margin, Cash Holding, Bonus Plan, dan Income Tax terhadap Perataan Laba</b:Title>
    <b:JournalName>Jurnal Ilmiah Akuntansi</b:JournalName>
    <b:Year>2020</b:Year>
    <b:Pages>25-44</b:Pages>
    <b:Author>
      <b:Author>
        <b:NameList>
          <b:Person>
            <b:Last>Nirmanggi</b:Last>
            <b:Middle>Pangesti</b:Middle>
            <b:First>Inggit</b:First>
          </b:Person>
          <b:Person>
            <b:Last>Muslih</b:Last>
            <b:First>Muhamad</b:First>
          </b:Person>
        </b:NameList>
      </b:Author>
    </b:Author>
    <b:Month>Juni</b:Month>
    <b:Volume>Vol. 5</b:Volume>
    <b:Issue>01</b:Issue>
    <b:RefOrder>7</b:RefOrder>
  </b:Source>
  <b:Source>
    <b:Tag>Pal20</b:Tag>
    <b:SourceType>JournalArticle</b:SourceType>
    <b:Guid>{15E23739-223B-4F20-940A-BF7C818C7878}</b:Guid>
    <b:Title>The Effect of Corporate Governance and Income Tax on Income Smoothing</b:Title>
    <b:JournalName>Equity</b:JournalName>
    <b:Year>2020</b:Year>
    <b:Pages>19-30</b:Pages>
    <b:Author>
      <b:Author>
        <b:NameList>
          <b:Person>
            <b:Last>Palupi</b:Last>
            <b:First>Agustin</b:First>
          </b:Person>
        </b:NameList>
      </b:Author>
    </b:Author>
    <b:Volume>Vol. 23</b:Volume>
    <b:Issue>1</b:Issue>
    <b:StandardNumber>E-ISSN 2684-9739</b:StandardNumber>
    <b:DOI>10.34209/equ.v23i1.1307</b:DOI>
    <b:RefOrder>2</b:RefOrder>
  </b:Source>
  <b:Source>
    <b:Tag>Poh23</b:Tag>
    <b:SourceType>JournalArticle</b:SourceType>
    <b:Guid>{2F7C48EA-31EE-4FBA-A9CA-620789407526}</b:Guid>
    <b:Title>Pengaruh Cash Holding, Komisaris Independen, Kualitas Audit Dan Nilai Perusahaan Terhadap Praktek Perataan Laba</b:Title>
    <b:JournalName>Jurnal Ekonomi Bisnis, Manajemen dan Akuntansi (Jebma)</b:JournalName>
    <b:Year>2023</b:Year>
    <b:Author>
      <b:Author>
        <b:NameList>
          <b:Person>
            <b:Last>Pohan</b:Last>
            <b:Middle>Tohir</b:Middle>
            <b:First>Hotman</b:First>
          </b:Person>
          <b:Person>
            <b:Last>Tami</b:Last>
            <b:Middle>Eka</b:Middle>
            <b:First>Eriastuti</b:First>
          </b:Person>
        </b:NameList>
      </b:Author>
    </b:Author>
    <b:Volume>Vol. 3</b:Volume>
    <b:Issue>2</b:Issue>
    <b:StandardNumber>ISSN</b:StandardNumber>
    <b:DOI>10.47709/jebma</b:DOI>
    <b:RefOrder>8</b:RefOrder>
  </b:Source>
  <b:Source>
    <b:Tag>Riy18</b:Tag>
    <b:SourceType>JournalArticle</b:SourceType>
    <b:Guid>{86FFC483-C474-4B1D-ABDA-29DF3280B7E2}</b:Guid>
    <b:Title>Pengaruh Cash Holding, Profitabilitas Dan Nilai Perusahaan Terhadap Income Smoothing</b:Title>
    <b:JournalName>Jurnal Ilmiah Manajemen dan Akuntansi</b:JournalName>
    <b:Year>2018</b:Year>
    <b:Author>
      <b:Author>
        <b:NameList>
          <b:Person>
            <b:Last>Riyadi</b:Last>
            <b:First>Wulan</b:First>
          </b:Person>
        </b:NameList>
      </b:Author>
    </b:Author>
    <b:Volume>Vol. 5</b:Volume>
    <b:Issue>01</b:Issue>
    <b:StandardNumber>ISSN: 2356-3923</b:StandardNumber>
    <b:RefOrder>9</b:RefOrder>
  </b:Source>
  <b:Source>
    <b:Tag>San23</b:Tag>
    <b:SourceType>JournalArticle</b:SourceType>
    <b:Guid>{646A0EFD-2067-4679-97F2-4A89765F9485}</b:Guid>
    <b:Title>The Influence Of Cash Holding And Taxes On Income Smoothing</b:Title>
    <b:JournalName>Asian Journal of Management Entrepreneurship and Social Science</b:JournalName>
    <b:Year>2023</b:Year>
    <b:Author>
      <b:Author>
        <b:NameList>
          <b:Person>
            <b:Last>Sanjaya</b:Last>
            <b:First>Riki</b:First>
          </b:Person>
          <b:Person>
            <b:Last>Murwaningsari</b:Last>
            <b:First>Etty</b:First>
          </b:Person>
        </b:NameList>
      </b:Author>
    </b:Author>
    <b:Volume>Vol. 03</b:Volume>
    <b:Issue>04</b:Issue>
    <b:StandardNumber>ISSN: 2808 7399</b:StandardNumber>
    <b:RefOrder>10</b:RefOrder>
  </b:Source>
  <b:Source>
    <b:Tag>Sap22</b:Tag>
    <b:SourceType>JournalArticle</b:SourceType>
    <b:Guid>{FCD608E0-3BB0-490B-9D66-4B389093CD1A}</b:Guid>
    <b:Title>Analysis Of Financial Factors, Institutional Ownership, And Tax Avoidance On Income Smoothing</b:Title>
    <b:JournalName>Asia Pacific Journal of Business Economics and Technology</b:JournalName>
    <b:Year>2022</b:Year>
    <b:Author>
      <b:Author>
        <b:NameList>
          <b:Person>
            <b:Last>Saputra</b:Last>
            <b:First>Arifiansyah</b:First>
          </b:Person>
          <b:Person>
            <b:Last>Agustin</b:Last>
            <b:First>Eri</b:First>
            <b:Middle>Wahyu</b:Middle>
          </b:Person>
        </b:NameList>
      </b:Author>
    </b:Author>
    <b:Volume>Vol. 02</b:Volume>
    <b:Issue>01</b:Issue>
    <b:StandardNumber>ISSN: 2809-2279</b:StandardNumber>
    <b:RefOrder>11</b:RefOrder>
  </b:Source>
  <b:Source>
    <b:Tag>Ses21</b:Tag>
    <b:SourceType>JournalArticle</b:SourceType>
    <b:Guid>{A39E5A4C-2B94-4E87-9E1D-25480444465D}</b:Guid>
    <b:Title>Pengaruh Ukuran Perusahaan, Financial Leverage, Dividend Payout Ratio, dan Nilai Perusahan Terhadap Perataan Laba</b:Title>
    <b:JournalName>Jurnal Akuntansi dan Keuangan</b:JournalName>
    <b:Year>2021</b:Year>
    <b:Author>
      <b:Author>
        <b:NameList>
          <b:Person>
            <b:Last>Sesilia</b:Last>
            <b:First>Yolanda</b:First>
          </b:Person>
          <b:Person>
            <b:Last>Indra</b:Last>
            <b:Middle>Zubaidi</b:Middle>
            <b:First>Achmad</b:First>
          </b:Person>
          <b:Person>
            <b:Last>Tubarad</b:Last>
            <b:Middle>Pratami Tidespania</b:Middle>
            <b:First>Chara</b:First>
          </b:Person>
        </b:NameList>
      </b:Author>
    </b:Author>
    <b:Volume>Vol. 26</b:Volume>
    <b:Issue>01</b:Issue>
    <b:StandardNumber>e-ISSN: 2807-9647</b:StandardNumber>
    <b:DOI>10.23960/jak.v26i1.285</b:DOI>
    <b:RefOrder>12</b:RefOrder>
  </b:Source>
  <b:Source>
    <b:Tag>Wah15</b:Tag>
    <b:SourceType>JournalArticle</b:SourceType>
    <b:Guid>{AF5A674D-7AE1-4C64-9537-91561905EA84}</b:Guid>
    <b:Title>Pengaruh Risiko Keuangan, Dividend Payout Ratio, dan Nilai Saham Terhadap Perataan Laba Pada Peusahaan Manufaktur di Bursa Efek Indonesia (BEI)</b:Title>
    <b:JournalName>Jurnal Akuntansi dan Bisnis</b:JournalName>
    <b:Year>2015</b:Year>
    <b:Pages>39-44</b:Pages>
    <b:Author>
      <b:Author>
        <b:NameList>
          <b:Person>
            <b:Last>Wahyuni</b:Last>
            <b:Middle>Isna El</b:Middle>
            <b:First>Rufila</b:First>
          </b:Person>
        </b:NameList>
      </b:Author>
    </b:Author>
    <b:Volume>Vol. 15</b:Volume>
    <b:Issue>01</b:Issue>
    <b:StandardNumber>e-ISSN: 2580-5444</b:StandardNumber>
    <b:RefOrder>13</b:RefOrder>
  </b:Source>
  <b:Source>
    <b:Tag>Pra191</b:Tag>
    <b:SourceType>JournalArticle</b:SourceType>
    <b:Guid>{EB5BDC9B-5A89-4216-B12C-7962B0F4C684}</b:Guid>
    <b:Title>engaruh Ukuran Perusahan, Nilai Saham, Financial Leverage, Profitabilitas Pada Tindakan Perataan Laba di Sektor Manufaktur</b:Title>
    <b:Year>2019</b:Year>
    <b:JournalName>E-Jurnal Akuntansi Universitas Undayana</b:JournalName>
    <b:Author>
      <b:Author>
        <b:NameList>
          <b:Person>
            <b:Last>Pradnyandari</b:Last>
            <b:Middle>Rani</b:Middle>
            <b:First>A A Istri</b:First>
          </b:Person>
          <b:Person>
            <b:Last>Astika</b:Last>
            <b:Middle>Putra</b:Middle>
            <b:First>Ida Bagus</b:First>
          </b:Person>
        </b:NameList>
      </b:Author>
    </b:Author>
    <b:Month>April</b:Month>
    <b:Volume>Vol. 27</b:Volume>
    <b:Issue>1</b:Issue>
    <b:StandardNumber>ISSN: 2302-8556</b:StandardNumber>
    <b:RefOrder>14</b:RefOrder>
  </b:Source>
  <b:Source>
    <b:Tag>Yun18</b:Tag>
    <b:SourceType>JournalArticle</b:SourceType>
    <b:Guid>{93C81CB7-A50F-4584-A349-D66AB8E69380}</b:Guid>
    <b:Title>Pengaruh Ukuran Perusahaan Terhadap, Net Profit Margin, Debt To Equity Ratio, Kepemlikan Majajerial, Reputasi Auditor Terhadap Praktik Perataan Laba (Income Smoothing)</b:Title>
    <b:JournalName>Accounting Research Journal of Sutaatmadja</b:JournalName>
    <b:Year>2018</b:Year>
    <b:Author>
      <b:Author>
        <b:NameList>
          <b:Person>
            <b:Last>Yunengsih</b:Last>
            <b:First>Yuyun</b:First>
          </b:Person>
          <b:Person>
            <b:Last>Icih</b:Last>
            <b:First>Icih</b:First>
          </b:Person>
          <b:Person>
            <b:Last>Kurniawan</b:Last>
            <b:First>Asep</b:First>
          </b:Person>
        </b:NameList>
      </b:Author>
    </b:Author>
    <b:Month>September</b:Month>
    <b:Volume>Vol. 2</b:Volume>
    <b:Issue>2</b:Issue>
    <b:DOI>10.35310/accruals.v2i2.12</b:DOI>
    <b:RefOrder>15</b:RefOrder>
  </b:Source>
  <b:Source>
    <b:Tag>Cri23</b:Tag>
    <b:SourceType>JournalArticle</b:SourceType>
    <b:Guid>{742E1800-881C-433C-A5D2-C1A694AA34E9}</b:Guid>
    <b:Title>Determinan Income Smoothing pada Sektor Manufaktur yang Terdaftar di IDX</b:Title>
    <b:JournalName>Serat Acitya – Jurnal Ilmiah UNTAG Semarang</b:JournalName>
    <b:Year>2023</b:Year>
    <b:Author>
      <b:Author>
        <b:NameList>
          <b:Person>
            <b:Last>Cristian</b:Last>
            <b:First>Dani</b:First>
          </b:Person>
          <b:Person>
            <b:Last>Putri</b:Last>
            <b:Middle>Eka</b:Middle>
            <b:First>Widya Rizki</b:First>
          </b:Person>
          <b:Person>
            <b:Last>Septiyanti</b:Last>
            <b:First>Ratna</b:First>
          </b:Person>
          <b:Person>
            <b:Last>Idris</b:Last>
            <b:Middle>Zahron </b:Middle>
            <b:First>Agus</b:First>
          </b:Person>
        </b:NameList>
      </b:Author>
    </b:Author>
    <b:Volume>Vol. 12</b:Volume>
    <b:Issue>1</b:Issue>
    <b:RefOrder>16</b:RefOrder>
  </b:Source>
</b:Sources>
</file>

<file path=customXml/itemProps1.xml><?xml version="1.0" encoding="utf-8"?>
<ds:datastoreItem xmlns:ds="http://schemas.openxmlformats.org/officeDocument/2006/customXml" ds:itemID="{FE942223-716C-47CD-8549-9333AD93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10</Pages>
  <Words>3635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jnb 2020</cp:lastModifiedBy>
  <cp:revision>45</cp:revision>
  <cp:lastPrinted>2020-09-04T14:23:00Z</cp:lastPrinted>
  <dcterms:created xsi:type="dcterms:W3CDTF">2024-01-30T06:07:00Z</dcterms:created>
  <dcterms:modified xsi:type="dcterms:W3CDTF">2024-02-29T06:56:00Z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